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255BB547" w:rsidR="004C67E0" w:rsidRPr="00D130A7" w:rsidRDefault="00C03470"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sidR="000B087D">
        <w:rPr>
          <w:rFonts w:ascii="Arial" w:hAnsi="Arial" w:cs="Arial"/>
          <w:b/>
          <w:sz w:val="24"/>
          <w:szCs w:val="24"/>
          <w:lang w:eastAsia="ja-JP"/>
        </w:rPr>
        <w:t>6</w:t>
      </w:r>
      <w:r w:rsidR="00B96E04">
        <w:rPr>
          <w:rFonts w:ascii="Arial" w:hAnsi="Arial" w:cs="Arial"/>
          <w:b/>
          <w:sz w:val="24"/>
          <w:szCs w:val="24"/>
          <w:lang w:eastAsia="ja-JP"/>
        </w:rPr>
        <w:t>-e</w:t>
      </w:r>
      <w:r w:rsidR="004C67E0" w:rsidRPr="004C67E0">
        <w:rPr>
          <w:rFonts w:ascii="Arial" w:hAnsi="Arial" w:cs="Arial"/>
          <w:b/>
          <w:sz w:val="24"/>
          <w:szCs w:val="24"/>
        </w:rPr>
        <w:tab/>
      </w:r>
      <w:r w:rsidR="002517C4" w:rsidRPr="00EA1F0B">
        <w:rPr>
          <w:rFonts w:ascii="Arial" w:hAnsi="Arial" w:cs="Arial"/>
          <w:b/>
          <w:sz w:val="24"/>
          <w:szCs w:val="24"/>
        </w:rPr>
        <w:t>R4-</w:t>
      </w:r>
      <w:r w:rsidR="00EA1F0B" w:rsidRPr="00EA1F0B">
        <w:rPr>
          <w:rFonts w:ascii="Arial" w:hAnsi="Arial" w:cs="Arial" w:hint="eastAsia"/>
          <w:b/>
          <w:sz w:val="24"/>
          <w:szCs w:val="24"/>
          <w:lang w:eastAsia="ja-JP"/>
        </w:rPr>
        <w:t>2010320</w:t>
      </w:r>
    </w:p>
    <w:p w14:paraId="60665374" w14:textId="239E728A" w:rsidR="00E414C6" w:rsidRPr="00D130A7" w:rsidRDefault="00C03470" w:rsidP="006354A8">
      <w:pPr>
        <w:tabs>
          <w:tab w:val="left" w:pos="1985"/>
        </w:tabs>
        <w:jc w:val="both"/>
        <w:rPr>
          <w:rFonts w:ascii="Arial" w:hAnsi="Arial"/>
          <w:b/>
          <w:sz w:val="24"/>
          <w:lang w:val="en-US"/>
        </w:rPr>
      </w:pPr>
      <w:r>
        <w:rPr>
          <w:rFonts w:ascii="Arial" w:eastAsia="SimSun" w:hAnsi="Arial"/>
          <w:b/>
          <w:sz w:val="24"/>
          <w:szCs w:val="24"/>
          <w:lang w:eastAsia="zh-CN"/>
        </w:rPr>
        <w:t xml:space="preserve">Electronic Meeting, </w:t>
      </w:r>
      <w:r w:rsidR="000B087D">
        <w:rPr>
          <w:rFonts w:ascii="Arial" w:eastAsia="SimSun" w:hAnsi="Arial"/>
          <w:b/>
          <w:sz w:val="24"/>
          <w:szCs w:val="24"/>
          <w:lang w:eastAsia="zh-CN"/>
        </w:rPr>
        <w:t>17</w:t>
      </w:r>
      <w:r w:rsidR="008C0B9F">
        <w:rPr>
          <w:rFonts w:ascii="Arial" w:eastAsia="SimSun" w:hAnsi="Arial"/>
          <w:b/>
          <w:sz w:val="24"/>
          <w:szCs w:val="24"/>
          <w:lang w:eastAsia="zh-CN"/>
        </w:rPr>
        <w:t xml:space="preserve"> – </w:t>
      </w:r>
      <w:r w:rsidR="000B087D">
        <w:rPr>
          <w:rFonts w:ascii="Arial" w:eastAsiaTheme="minorEastAsia" w:hAnsi="Arial"/>
          <w:b/>
          <w:sz w:val="24"/>
          <w:szCs w:val="24"/>
          <w:lang w:eastAsia="ja-JP"/>
        </w:rPr>
        <w:t>28</w:t>
      </w:r>
      <w:r w:rsidR="008C0B9F">
        <w:rPr>
          <w:rFonts w:ascii="Arial" w:eastAsia="SimSun" w:hAnsi="Arial"/>
          <w:b/>
          <w:sz w:val="24"/>
          <w:szCs w:val="24"/>
          <w:lang w:eastAsia="zh-CN"/>
        </w:rPr>
        <w:t xml:space="preserve"> </w:t>
      </w:r>
      <w:r w:rsidR="000B087D">
        <w:rPr>
          <w:rFonts w:ascii="Arial" w:eastAsia="SimSun" w:hAnsi="Arial"/>
          <w:b/>
          <w:sz w:val="24"/>
          <w:szCs w:val="24"/>
          <w:lang w:eastAsia="zh-CN"/>
        </w:rPr>
        <w:t>August</w:t>
      </w:r>
      <w:r w:rsidR="00236FF2" w:rsidRPr="00236FF2">
        <w:rPr>
          <w:rFonts w:ascii="Arial" w:eastAsia="SimSun" w:hAnsi="Arial"/>
          <w:b/>
          <w:sz w:val="24"/>
          <w:szCs w:val="24"/>
          <w:lang w:eastAsia="zh-CN"/>
        </w:rPr>
        <w:t>, 2020</w:t>
      </w:r>
    </w:p>
    <w:p w14:paraId="5C98555D" w14:textId="0E4B4CF1"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8E4515" w:rsidRPr="008E4515">
        <w:rPr>
          <w:rFonts w:ascii="Arial" w:hAnsi="Arial"/>
          <w:sz w:val="24"/>
          <w:lang w:val="en-US" w:eastAsia="ja-JP"/>
        </w:rPr>
        <w:t>4.2.3.3</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328F9654" w14:textId="13FD1877" w:rsidR="0009575D"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E15C23">
        <w:rPr>
          <w:rFonts w:ascii="Arial" w:hAnsi="Arial"/>
          <w:sz w:val="24"/>
          <w:lang w:val="en-US" w:eastAsia="ja-JP"/>
        </w:rPr>
        <w:t>UE UL Power setting for OoBB for inter-band EN-DC within FR1</w:t>
      </w:r>
    </w:p>
    <w:p w14:paraId="5CBDDE9A" w14:textId="08189818"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A46B4">
        <w:rPr>
          <w:rFonts w:ascii="Arial" w:hAnsi="Arial"/>
          <w:sz w:val="24"/>
          <w:lang w:val="en-US" w:eastAsia="ja-JP"/>
        </w:rPr>
        <w:t>Approval</w:t>
      </w:r>
      <w:bookmarkStart w:id="1" w:name="_GoBack"/>
      <w:bookmarkEnd w:id="1"/>
    </w:p>
    <w:p w14:paraId="7B11AF94" w14:textId="1A980391" w:rsidR="00906173" w:rsidRDefault="00906173" w:rsidP="002934F6">
      <w:pPr>
        <w:pStyle w:val="1"/>
        <w:numPr>
          <w:ilvl w:val="0"/>
          <w:numId w:val="1"/>
        </w:numPr>
        <w:jc w:val="both"/>
      </w:pPr>
      <w:r w:rsidRPr="00891A01">
        <w:t>Introduction</w:t>
      </w:r>
    </w:p>
    <w:p w14:paraId="05CD7B12" w14:textId="7B64D9D9" w:rsidR="006D147F" w:rsidRPr="00666FCB" w:rsidRDefault="00E94592" w:rsidP="00793C58">
      <w:pPr>
        <w:spacing w:line="360" w:lineRule="auto"/>
        <w:ind w:firstLine="284"/>
        <w:rPr>
          <w:rFonts w:eastAsiaTheme="minorEastAsia"/>
          <w:lang w:eastAsia="ja-JP"/>
        </w:rPr>
      </w:pPr>
      <w:r>
        <w:rPr>
          <w:rFonts w:eastAsiaTheme="minorEastAsia"/>
          <w:lang w:eastAsia="ja-JP"/>
        </w:rPr>
        <w:t>RAN4</w:t>
      </w:r>
      <w:r w:rsidR="007940BC">
        <w:rPr>
          <w:rFonts w:eastAsiaTheme="minorEastAsia"/>
          <w:lang w:eastAsia="ja-JP"/>
        </w:rPr>
        <w:t>#95-e</w:t>
      </w:r>
      <w:r>
        <w:rPr>
          <w:rFonts w:eastAsiaTheme="minorEastAsia"/>
          <w:lang w:eastAsia="ja-JP"/>
        </w:rPr>
        <w:t xml:space="preserve"> </w:t>
      </w:r>
      <w:r w:rsidR="00E15C23">
        <w:rPr>
          <w:rFonts w:eastAsiaTheme="minorEastAsia"/>
          <w:lang w:eastAsia="ja-JP"/>
        </w:rPr>
        <w:t>discusse</w:t>
      </w:r>
      <w:r w:rsidR="007940BC">
        <w:rPr>
          <w:rFonts w:eastAsiaTheme="minorEastAsia"/>
          <w:lang w:eastAsia="ja-JP"/>
        </w:rPr>
        <w:t>d</w:t>
      </w:r>
      <w:r w:rsidR="00E15C23">
        <w:rPr>
          <w:rFonts w:eastAsiaTheme="minorEastAsia"/>
          <w:lang w:eastAsia="ja-JP"/>
        </w:rPr>
        <w:t xml:space="preserve"> UE UL power setting for OoBB</w:t>
      </w:r>
      <w:r w:rsidR="007940BC">
        <w:rPr>
          <w:rFonts w:eastAsiaTheme="minorEastAsia"/>
          <w:lang w:eastAsia="ja-JP"/>
        </w:rPr>
        <w:t xml:space="preserve"> </w:t>
      </w:r>
      <w:r w:rsidR="00E15C23">
        <w:rPr>
          <w:rFonts w:eastAsiaTheme="minorEastAsia"/>
          <w:lang w:eastAsia="ja-JP"/>
        </w:rPr>
        <w:t xml:space="preserve">(Out-Of-Band-Blocking) for inter-band EN-DC within FR1. Already agreed </w:t>
      </w:r>
      <w:r w:rsidR="007940BC">
        <w:rPr>
          <w:rFonts w:eastAsiaTheme="minorEastAsia"/>
          <w:lang w:eastAsia="ja-JP"/>
        </w:rPr>
        <w:t xml:space="preserve">UL </w:t>
      </w:r>
      <w:r w:rsidR="00E15C23">
        <w:rPr>
          <w:rFonts w:eastAsiaTheme="minorEastAsia"/>
          <w:lang w:eastAsia="ja-JP"/>
        </w:rPr>
        <w:t xml:space="preserve">power setting is </w:t>
      </w:r>
      <w:bookmarkStart w:id="2" w:name="_Hlk47278870"/>
      <w:r w:rsidR="0024584B">
        <w:rPr>
          <w:rFonts w:eastAsiaTheme="minorEastAsia"/>
          <w:lang w:eastAsia="ja-JP"/>
        </w:rPr>
        <w:t>“</w:t>
      </w:r>
      <w:r w:rsidR="00E15C23">
        <w:rPr>
          <w:rFonts w:eastAsiaTheme="minorEastAsia"/>
          <w:lang w:eastAsia="ja-JP"/>
        </w:rPr>
        <w:t>Pcmax -4dB</w:t>
      </w:r>
      <w:r w:rsidR="0024584B">
        <w:rPr>
          <w:rFonts w:eastAsiaTheme="minorEastAsia"/>
          <w:lang w:eastAsia="ja-JP"/>
        </w:rPr>
        <w:t>”</w:t>
      </w:r>
      <w:r w:rsidR="00E15C23">
        <w:rPr>
          <w:rFonts w:eastAsiaTheme="minorEastAsia"/>
          <w:lang w:eastAsia="ja-JP"/>
        </w:rPr>
        <w:t xml:space="preserve"> for </w:t>
      </w:r>
      <w:r w:rsidR="00AE0693">
        <w:rPr>
          <w:rFonts w:eastAsiaTheme="minorEastAsia"/>
          <w:lang w:eastAsia="ja-JP"/>
        </w:rPr>
        <w:t>the band being not tested for OoBB</w:t>
      </w:r>
      <w:r w:rsidR="00E15C23">
        <w:rPr>
          <w:rFonts w:eastAsiaTheme="minorEastAsia"/>
          <w:lang w:eastAsia="ja-JP"/>
        </w:rPr>
        <w:t xml:space="preserve"> and </w:t>
      </w:r>
      <w:r w:rsidR="0024584B">
        <w:rPr>
          <w:rFonts w:eastAsiaTheme="minorEastAsia"/>
          <w:lang w:eastAsia="ja-JP"/>
        </w:rPr>
        <w:t>“</w:t>
      </w:r>
      <w:r w:rsidR="00E15C23">
        <w:rPr>
          <w:rFonts w:eastAsiaTheme="minorEastAsia"/>
          <w:lang w:eastAsia="ja-JP"/>
        </w:rPr>
        <w:t>minimum output power</w:t>
      </w:r>
      <w:r w:rsidR="0024584B">
        <w:rPr>
          <w:rFonts w:eastAsiaTheme="minorEastAsia"/>
          <w:lang w:eastAsia="ja-JP"/>
        </w:rPr>
        <w:t>”</w:t>
      </w:r>
      <w:r w:rsidR="00E15C23">
        <w:rPr>
          <w:rFonts w:eastAsiaTheme="minorEastAsia"/>
          <w:lang w:eastAsia="ja-JP"/>
        </w:rPr>
        <w:t xml:space="preserve"> for </w:t>
      </w:r>
      <w:r w:rsidR="00AE0693">
        <w:rPr>
          <w:rFonts w:eastAsiaTheme="minorEastAsia"/>
          <w:lang w:eastAsia="ja-JP"/>
        </w:rPr>
        <w:t>the</w:t>
      </w:r>
      <w:r w:rsidR="00E15C23">
        <w:rPr>
          <w:rFonts w:eastAsiaTheme="minorEastAsia"/>
          <w:lang w:eastAsia="ja-JP"/>
        </w:rPr>
        <w:t xml:space="preserve"> band</w:t>
      </w:r>
      <w:r w:rsidR="00AE0693">
        <w:rPr>
          <w:rFonts w:eastAsiaTheme="minorEastAsia"/>
          <w:lang w:eastAsia="ja-JP"/>
        </w:rPr>
        <w:t xml:space="preserve"> being tested</w:t>
      </w:r>
      <w:r w:rsidR="00E15C23">
        <w:rPr>
          <w:rFonts w:eastAsiaTheme="minorEastAsia"/>
          <w:lang w:eastAsia="ja-JP"/>
        </w:rPr>
        <w:t>.</w:t>
      </w:r>
      <w:bookmarkEnd w:id="2"/>
      <w:r w:rsidR="00AE0693">
        <w:rPr>
          <w:rFonts w:eastAsiaTheme="minorEastAsia"/>
          <w:lang w:eastAsia="ja-JP"/>
        </w:rPr>
        <w:t xml:space="preserve"> However, there was </w:t>
      </w:r>
      <w:r w:rsidR="006D147F">
        <w:rPr>
          <w:rFonts w:eastAsiaTheme="minorEastAsia"/>
          <w:lang w:eastAsia="ja-JP"/>
        </w:rPr>
        <w:t xml:space="preserve">a </w:t>
      </w:r>
      <w:r w:rsidR="00AE0693">
        <w:rPr>
          <w:rFonts w:eastAsiaTheme="minorEastAsia"/>
          <w:lang w:eastAsia="ja-JP"/>
        </w:rPr>
        <w:t xml:space="preserve">concern raised from the testability perspective that </w:t>
      </w:r>
      <w:r w:rsidR="006D147F">
        <w:rPr>
          <w:rFonts w:eastAsiaTheme="minorEastAsia"/>
          <w:lang w:eastAsia="ja-JP"/>
        </w:rPr>
        <w:t>it is difficult to achieve such higher power difference between “Pcmax- 4dB” and “minimum output power”. This paper discusses the original motivation on OoBB for inter-band EN-DC within FR1, and propose the way forward to align the motivation.</w:t>
      </w:r>
    </w:p>
    <w:p w14:paraId="05DC3E06" w14:textId="05636145" w:rsidR="00BA7374" w:rsidRDefault="00BB0BDD" w:rsidP="002934F6">
      <w:pPr>
        <w:pStyle w:val="1"/>
        <w:numPr>
          <w:ilvl w:val="0"/>
          <w:numId w:val="1"/>
        </w:numPr>
        <w:spacing w:after="120"/>
        <w:jc w:val="both"/>
        <w:rPr>
          <w:lang w:eastAsia="ja-JP"/>
        </w:rPr>
      </w:pPr>
      <w:r>
        <w:rPr>
          <w:rFonts w:hint="eastAsia"/>
          <w:lang w:eastAsia="ja-JP"/>
        </w:rPr>
        <w:t>Discussion</w:t>
      </w:r>
    </w:p>
    <w:p w14:paraId="5FC66E99" w14:textId="1B29C0FB" w:rsidR="004E47D5" w:rsidRDefault="004C4B86" w:rsidP="004E47D5">
      <w:pPr>
        <w:pStyle w:val="2"/>
        <w:rPr>
          <w:lang w:eastAsia="ja-JP"/>
        </w:rPr>
      </w:pPr>
      <w:r>
        <w:rPr>
          <w:rFonts w:hint="eastAsia"/>
        </w:rPr>
        <w:t>2.1</w:t>
      </w:r>
      <w:r w:rsidR="003E4F6A">
        <w:t xml:space="preserve"> </w:t>
      </w:r>
      <w:r w:rsidR="004E47D5">
        <w:rPr>
          <w:lang w:eastAsia="ja-JP"/>
        </w:rPr>
        <w:t>Background</w:t>
      </w:r>
    </w:p>
    <w:p w14:paraId="05764848" w14:textId="3251B234" w:rsidR="00CB604C" w:rsidRDefault="007940BC" w:rsidP="007940BC">
      <w:pPr>
        <w:spacing w:line="360" w:lineRule="auto"/>
        <w:ind w:firstLine="284"/>
        <w:rPr>
          <w:rFonts w:eastAsiaTheme="minorEastAsia"/>
          <w:lang w:eastAsia="ja-JP"/>
        </w:rPr>
      </w:pPr>
      <w:r>
        <w:rPr>
          <w:rFonts w:eastAsiaTheme="minorEastAsia"/>
          <w:lang w:eastAsia="ja-JP"/>
        </w:rPr>
        <w:t>RAN4</w:t>
      </w:r>
      <w:r w:rsidR="00B143C4">
        <w:rPr>
          <w:rFonts w:eastAsiaTheme="minorEastAsia"/>
          <w:lang w:eastAsia="ja-JP"/>
        </w:rPr>
        <w:t>#95-e</w:t>
      </w:r>
      <w:r>
        <w:rPr>
          <w:rFonts w:eastAsiaTheme="minorEastAsia"/>
          <w:lang w:eastAsia="ja-JP"/>
        </w:rPr>
        <w:t xml:space="preserve"> discusses UE UL power setting for OoBB (Out-Of-Band-Blocking) for inter-band EN-DC within FR1. Already agreed UL power setting is “Pcmax -4dB” for the band </w:t>
      </w:r>
      <w:r w:rsidR="007A4230">
        <w:rPr>
          <w:rFonts w:eastAsiaTheme="minorEastAsia"/>
          <w:lang w:eastAsia="ja-JP"/>
        </w:rPr>
        <w:t xml:space="preserve">whose DL </w:t>
      </w:r>
      <w:r>
        <w:rPr>
          <w:rFonts w:eastAsiaTheme="minorEastAsia"/>
          <w:lang w:eastAsia="ja-JP"/>
        </w:rPr>
        <w:t xml:space="preserve">being not tested for OoBB and “minimum output power” for the band being tested. </w:t>
      </w:r>
      <w:r w:rsidR="00CB604C">
        <w:rPr>
          <w:rFonts w:eastAsiaTheme="minorEastAsia"/>
          <w:lang w:eastAsia="ja-JP"/>
        </w:rPr>
        <w:t>As a reference, an excerpt from TS 38.101-3 is shown as below:</w:t>
      </w:r>
    </w:p>
    <w:p w14:paraId="24519332" w14:textId="7A910CD7" w:rsidR="00CB604C" w:rsidRPr="00CB604C" w:rsidRDefault="00CB604C" w:rsidP="00CB604C">
      <w:pPr>
        <w:spacing w:line="360" w:lineRule="auto"/>
        <w:ind w:firstLine="284"/>
        <w:jc w:val="center"/>
        <w:rPr>
          <w:rFonts w:eastAsiaTheme="minorEastAsia"/>
          <w:b/>
          <w:bCs/>
          <w:lang w:eastAsia="ja-JP"/>
        </w:rPr>
      </w:pPr>
      <w:r w:rsidRPr="00CB604C">
        <w:rPr>
          <w:rFonts w:eastAsiaTheme="minorEastAsia" w:hint="eastAsia"/>
          <w:b/>
          <w:bCs/>
          <w:lang w:eastAsia="ja-JP"/>
        </w:rPr>
        <w:t>E</w:t>
      </w:r>
      <w:r w:rsidRPr="00CB604C">
        <w:rPr>
          <w:rFonts w:eastAsiaTheme="minorEastAsia"/>
          <w:b/>
          <w:bCs/>
          <w:lang w:eastAsia="ja-JP"/>
        </w:rPr>
        <w:t>xcerpt of OoBB for inter-band EN-DC within FR1 from TS 38.101-3:</w:t>
      </w:r>
    </w:p>
    <w:p w14:paraId="420BC300" w14:textId="596D64E5" w:rsidR="00CB604C" w:rsidRDefault="00CB604C" w:rsidP="007940BC">
      <w:pPr>
        <w:spacing w:line="360" w:lineRule="auto"/>
        <w:ind w:firstLine="284"/>
        <w:rPr>
          <w:rFonts w:eastAsiaTheme="minorEastAsia"/>
          <w:lang w:eastAsia="ja-JP"/>
        </w:rPr>
      </w:pPr>
      <w:r w:rsidRPr="00CB604C">
        <w:rPr>
          <w:noProof/>
          <w:lang w:val="en-US" w:eastAsia="ja-JP"/>
        </w:rPr>
        <w:drawing>
          <wp:inline distT="0" distB="0" distL="0" distR="0" wp14:anchorId="383A38B3" wp14:editId="405DD7DB">
            <wp:extent cx="5836285" cy="2308610"/>
            <wp:effectExtent l="19050" t="19050" r="12065" b="158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27" t="-2073" b="-1"/>
                    <a:stretch/>
                  </pic:blipFill>
                  <pic:spPr bwMode="auto">
                    <a:xfrm>
                      <a:off x="0" y="0"/>
                      <a:ext cx="5849511" cy="2313842"/>
                    </a:xfrm>
                    <a:prstGeom prst="rect">
                      <a:avLst/>
                    </a:prstGeom>
                    <a:noFill/>
                    <a:ln w="9525" cap="flat" cmpd="sng" algn="ctr">
                      <a:solidFill>
                        <a:srgbClr val="FF0000"/>
                      </a:solidFill>
                      <a:prstDash val="solid"/>
                      <a:round/>
                      <a:headEnd type="none" w="med" len="med"/>
                      <a:tailEnd type="none" w="med" len="med"/>
                      <a:extLst>
                        <a:ext uri="{C807C97D-BFC1-408E-A445-0C87EB9F89A2}">
                          <ask:lineSketchStyleProps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B61CEBA" w14:textId="21BAF4A5" w:rsidR="007940BC" w:rsidRPr="00666FCB" w:rsidRDefault="00CB604C" w:rsidP="007940BC">
      <w:pPr>
        <w:spacing w:line="360" w:lineRule="auto"/>
        <w:ind w:firstLine="284"/>
        <w:rPr>
          <w:rFonts w:eastAsiaTheme="minorEastAsia"/>
          <w:lang w:eastAsia="ja-JP"/>
        </w:rPr>
      </w:pPr>
      <w:r>
        <w:rPr>
          <w:rFonts w:eastAsiaTheme="minorEastAsia"/>
          <w:lang w:eastAsia="ja-JP"/>
        </w:rPr>
        <w:t xml:space="preserve"> </w:t>
      </w:r>
      <w:r w:rsidR="007940BC">
        <w:rPr>
          <w:rFonts w:eastAsiaTheme="minorEastAsia"/>
          <w:lang w:eastAsia="ja-JP"/>
        </w:rPr>
        <w:t>However, there was a concern raised from the testability perspective that it is difficult to achieve such higher power difference between “Pcmax- 4dB” and “minimum output power”</w:t>
      </w:r>
      <w:r w:rsidR="001B2F4B">
        <w:rPr>
          <w:rFonts w:eastAsiaTheme="minorEastAsia"/>
          <w:lang w:eastAsia="ja-JP"/>
        </w:rPr>
        <w:t xml:space="preserve"> [1]</w:t>
      </w:r>
      <w:r w:rsidR="007940BC">
        <w:rPr>
          <w:rFonts w:eastAsiaTheme="minorEastAsia"/>
          <w:lang w:eastAsia="ja-JP"/>
        </w:rPr>
        <w:t xml:space="preserve">. </w:t>
      </w:r>
      <w:r w:rsidR="001E76E2">
        <w:rPr>
          <w:rFonts w:eastAsiaTheme="minorEastAsia"/>
          <w:lang w:eastAsia="ja-JP"/>
        </w:rPr>
        <w:t xml:space="preserve">To address this issue, [1] proposed to the UL power setting that </w:t>
      </w:r>
      <w:bookmarkStart w:id="3" w:name="_Hlk47287657"/>
      <w:r w:rsidR="001E76E2">
        <w:rPr>
          <w:rFonts w:eastAsiaTheme="minorEastAsia"/>
          <w:lang w:eastAsia="ja-JP"/>
        </w:rPr>
        <w:t>“Pcmax -4dB” for the band whose DL being not tested for OoBB and “Pcmax -14dB” for the band being tested.</w:t>
      </w:r>
      <w:bookmarkEnd w:id="3"/>
      <w:r w:rsidR="001E76E2">
        <w:rPr>
          <w:rFonts w:eastAsiaTheme="minorEastAsia"/>
          <w:lang w:eastAsia="ja-JP"/>
        </w:rPr>
        <w:t xml:space="preserve"> </w:t>
      </w:r>
      <w:r w:rsidR="00AA7756">
        <w:rPr>
          <w:rFonts w:eastAsiaTheme="minorEastAsia"/>
          <w:lang w:eastAsia="ja-JP"/>
        </w:rPr>
        <w:t xml:space="preserve">However, concern was raised from </w:t>
      </w:r>
      <w:r w:rsidR="00695266">
        <w:rPr>
          <w:rFonts w:eastAsiaTheme="minorEastAsia"/>
          <w:lang w:eastAsia="ja-JP"/>
        </w:rPr>
        <w:t xml:space="preserve">UE </w:t>
      </w:r>
      <w:r w:rsidR="00AA7756">
        <w:rPr>
          <w:rFonts w:eastAsiaTheme="minorEastAsia"/>
          <w:lang w:eastAsia="ja-JP"/>
        </w:rPr>
        <w:t xml:space="preserve">venders </w:t>
      </w:r>
      <w:r w:rsidR="00695266">
        <w:rPr>
          <w:rFonts w:eastAsiaTheme="minorEastAsia"/>
          <w:lang w:eastAsia="ja-JP"/>
        </w:rPr>
        <w:t>about</w:t>
      </w:r>
      <w:r w:rsidR="00AA7756">
        <w:rPr>
          <w:rFonts w:eastAsiaTheme="minorEastAsia"/>
          <w:lang w:eastAsia="ja-JP"/>
        </w:rPr>
        <w:t xml:space="preserve"> increasing UL power for the band being tested </w:t>
      </w:r>
      <w:r w:rsidR="008807AD">
        <w:rPr>
          <w:rFonts w:eastAsiaTheme="minorEastAsia"/>
          <w:lang w:eastAsia="ja-JP"/>
        </w:rPr>
        <w:t xml:space="preserve">since </w:t>
      </w:r>
      <w:r w:rsidR="008807AD">
        <w:rPr>
          <w:rFonts w:eastAsiaTheme="minorEastAsia"/>
          <w:lang w:eastAsia="ja-JP"/>
        </w:rPr>
        <w:lastRenderedPageBreak/>
        <w:t xml:space="preserve">it causes the tighter requirement than before. </w:t>
      </w:r>
      <w:r w:rsidR="00B2368E">
        <w:rPr>
          <w:rFonts w:eastAsiaTheme="minorEastAsia"/>
          <w:lang w:eastAsia="ja-JP"/>
        </w:rPr>
        <w:t>To promote the discussion,</w:t>
      </w:r>
      <w:r w:rsidR="00EE4789">
        <w:rPr>
          <w:rFonts w:eastAsiaTheme="minorEastAsia"/>
          <w:lang w:eastAsia="ja-JP"/>
        </w:rPr>
        <w:t xml:space="preserve"> t</w:t>
      </w:r>
      <w:r w:rsidR="007940BC">
        <w:rPr>
          <w:rFonts w:eastAsiaTheme="minorEastAsia"/>
          <w:lang w:eastAsia="ja-JP"/>
        </w:rPr>
        <w:t>his paper</w:t>
      </w:r>
      <w:r w:rsidR="00B2368E">
        <w:rPr>
          <w:rFonts w:eastAsiaTheme="minorEastAsia"/>
          <w:lang w:eastAsia="ja-JP"/>
        </w:rPr>
        <w:t xml:space="preserve"> </w:t>
      </w:r>
      <w:r w:rsidR="007940BC">
        <w:rPr>
          <w:rFonts w:eastAsiaTheme="minorEastAsia"/>
          <w:lang w:eastAsia="ja-JP"/>
        </w:rPr>
        <w:t>discuss</w:t>
      </w:r>
      <w:r w:rsidR="00B2368E">
        <w:rPr>
          <w:rFonts w:eastAsiaTheme="minorEastAsia"/>
          <w:lang w:eastAsia="ja-JP"/>
        </w:rPr>
        <w:t>es</w:t>
      </w:r>
      <w:r w:rsidR="007940BC">
        <w:rPr>
          <w:rFonts w:eastAsiaTheme="minorEastAsia"/>
          <w:lang w:eastAsia="ja-JP"/>
        </w:rPr>
        <w:t xml:space="preserve"> the original motivation on OoBB for inter-band EN-DC within FR1, and propose the way forward </w:t>
      </w:r>
      <w:r w:rsidR="00EA40EB">
        <w:rPr>
          <w:rFonts w:eastAsiaTheme="minorEastAsia"/>
          <w:lang w:eastAsia="ja-JP"/>
        </w:rPr>
        <w:t>while</w:t>
      </w:r>
      <w:r w:rsidR="007940BC">
        <w:rPr>
          <w:rFonts w:eastAsiaTheme="minorEastAsia"/>
          <w:lang w:eastAsia="ja-JP"/>
        </w:rPr>
        <w:t xml:space="preserve"> alig</w:t>
      </w:r>
      <w:r w:rsidR="00EA40EB">
        <w:rPr>
          <w:rFonts w:eastAsiaTheme="minorEastAsia"/>
          <w:lang w:eastAsia="ja-JP"/>
        </w:rPr>
        <w:t>ning</w:t>
      </w:r>
      <w:r w:rsidR="007940BC">
        <w:rPr>
          <w:rFonts w:eastAsiaTheme="minorEastAsia"/>
          <w:lang w:eastAsia="ja-JP"/>
        </w:rPr>
        <w:t xml:space="preserve"> the motivation.</w:t>
      </w:r>
    </w:p>
    <w:p w14:paraId="2BDD1455" w14:textId="77777777" w:rsidR="007940BC" w:rsidRPr="007940BC" w:rsidRDefault="007940BC" w:rsidP="007940BC">
      <w:pPr>
        <w:rPr>
          <w:lang w:eastAsia="ja-JP"/>
        </w:rPr>
      </w:pPr>
    </w:p>
    <w:p w14:paraId="2585BA1B" w14:textId="2B6803A3" w:rsidR="004E47D5" w:rsidRDefault="004E47D5" w:rsidP="004E47D5">
      <w:pPr>
        <w:pStyle w:val="2"/>
        <w:rPr>
          <w:lang w:eastAsia="ja-JP"/>
        </w:rPr>
      </w:pPr>
      <w:r>
        <w:rPr>
          <w:rFonts w:hint="eastAsia"/>
        </w:rPr>
        <w:t>2.</w:t>
      </w:r>
      <w:r>
        <w:t xml:space="preserve">2 </w:t>
      </w:r>
      <w:r>
        <w:rPr>
          <w:rFonts w:hint="eastAsia"/>
          <w:lang w:eastAsia="ja-JP"/>
        </w:rPr>
        <w:t>Motivation</w:t>
      </w:r>
      <w:r>
        <w:rPr>
          <w:lang w:eastAsia="ja-JP"/>
        </w:rPr>
        <w:t xml:space="preserve"> on OoBB for inter-band EN-DC with 1 LTE band and 1 NR band within FR1</w:t>
      </w:r>
    </w:p>
    <w:p w14:paraId="50604B9F" w14:textId="2D43EFEE" w:rsidR="0098692D" w:rsidRDefault="0098692D" w:rsidP="00CA2CFA">
      <w:pPr>
        <w:spacing w:line="360" w:lineRule="auto"/>
        <w:rPr>
          <w:lang w:eastAsia="ja-JP"/>
        </w:rPr>
      </w:pPr>
      <w:r>
        <w:rPr>
          <w:lang w:eastAsia="ja-JP"/>
        </w:rPr>
        <w:tab/>
        <w:t xml:space="preserve">As discussed in </w:t>
      </w:r>
      <w:r w:rsidRPr="00154795">
        <w:rPr>
          <w:lang w:eastAsia="ja-JP"/>
        </w:rPr>
        <w:t>[2]</w:t>
      </w:r>
      <w:r w:rsidR="00154795">
        <w:rPr>
          <w:lang w:eastAsia="ja-JP"/>
        </w:rPr>
        <w:t>[3]</w:t>
      </w:r>
      <w:r>
        <w:rPr>
          <w:lang w:eastAsia="ja-JP"/>
        </w:rPr>
        <w:t>, our understanding on the motivation on OoBB for inter-band EN-DC within FR1 is to test the Rx performance under IM</w:t>
      </w:r>
      <w:r w:rsidR="0014736E">
        <w:rPr>
          <w:lang w:eastAsia="ja-JP"/>
        </w:rPr>
        <w:t xml:space="preserve"> (Inter-Moduration)</w:t>
      </w:r>
      <w:r>
        <w:rPr>
          <w:lang w:eastAsia="ja-JP"/>
        </w:rPr>
        <w:t xml:space="preserve"> caused by blocking interference and UL of the band being not tested. More specifically, for inter-band EN-DC within FR1 case, the Rx performance under the following two interference should be tested:</w:t>
      </w:r>
    </w:p>
    <w:p w14:paraId="11BD430E" w14:textId="14EDF456" w:rsidR="0098692D" w:rsidRDefault="007036CD" w:rsidP="002934F6">
      <w:pPr>
        <w:pStyle w:val="afc"/>
        <w:numPr>
          <w:ilvl w:val="0"/>
          <w:numId w:val="2"/>
        </w:numPr>
        <w:spacing w:line="360" w:lineRule="auto"/>
        <w:rPr>
          <w:lang w:eastAsia="ja-JP"/>
        </w:rPr>
      </w:pPr>
      <w:r>
        <w:rPr>
          <w:lang w:eastAsia="ja-JP"/>
        </w:rPr>
        <w:t xml:space="preserve">Interference 1: </w:t>
      </w:r>
      <w:r w:rsidR="0098692D">
        <w:rPr>
          <w:lang w:eastAsia="ja-JP"/>
        </w:rPr>
        <w:t xml:space="preserve">Impact from </w:t>
      </w:r>
      <w:r w:rsidR="0098692D">
        <w:rPr>
          <w:rFonts w:hint="eastAsia"/>
          <w:lang w:eastAsia="ja-JP"/>
        </w:rPr>
        <w:t>I</w:t>
      </w:r>
      <w:r w:rsidR="0098692D">
        <w:rPr>
          <w:lang w:eastAsia="ja-JP"/>
        </w:rPr>
        <w:t>M caused by OoBB + LTE UL to NR DL</w:t>
      </w:r>
    </w:p>
    <w:p w14:paraId="46294802" w14:textId="775797A7" w:rsidR="0098692D" w:rsidRDefault="007036CD" w:rsidP="002934F6">
      <w:pPr>
        <w:pStyle w:val="afc"/>
        <w:numPr>
          <w:ilvl w:val="0"/>
          <w:numId w:val="2"/>
        </w:numPr>
        <w:spacing w:line="360" w:lineRule="auto"/>
        <w:rPr>
          <w:lang w:eastAsia="ja-JP"/>
        </w:rPr>
      </w:pPr>
      <w:r>
        <w:rPr>
          <w:lang w:eastAsia="ja-JP"/>
        </w:rPr>
        <w:t xml:space="preserve">Interference 2: </w:t>
      </w:r>
      <w:r w:rsidR="0098692D">
        <w:rPr>
          <w:lang w:eastAsia="ja-JP"/>
        </w:rPr>
        <w:t xml:space="preserve">Impact from </w:t>
      </w:r>
      <w:r w:rsidR="0098692D">
        <w:rPr>
          <w:rFonts w:hint="eastAsia"/>
          <w:lang w:eastAsia="ja-JP"/>
        </w:rPr>
        <w:t>I</w:t>
      </w:r>
      <w:r w:rsidR="0098692D">
        <w:rPr>
          <w:lang w:eastAsia="ja-JP"/>
        </w:rPr>
        <w:t>M caused by OoBB + NR UL to LTE DL</w:t>
      </w:r>
    </w:p>
    <w:p w14:paraId="33079597" w14:textId="473B4D2D" w:rsidR="004D7F5C" w:rsidRDefault="007406B4" w:rsidP="00CA2CFA">
      <w:pPr>
        <w:spacing w:line="360" w:lineRule="auto"/>
        <w:rPr>
          <w:lang w:eastAsia="ja-JP"/>
        </w:rPr>
      </w:pPr>
      <w:r>
        <w:rPr>
          <w:rFonts w:hint="eastAsia"/>
          <w:lang w:eastAsia="ja-JP"/>
        </w:rPr>
        <w:t>W</w:t>
      </w:r>
      <w:r>
        <w:rPr>
          <w:lang w:eastAsia="ja-JP"/>
        </w:rPr>
        <w:t>e would like to note that such interference between LTE and NR cannot be tested in SA</w:t>
      </w:r>
      <w:r w:rsidR="004D7F5C">
        <w:rPr>
          <w:lang w:eastAsia="ja-JP"/>
        </w:rPr>
        <w:t xml:space="preserve"> specification. Therefore, this aspect should be tested in NSA specification, i.e., TS 38.101-3.</w:t>
      </w:r>
    </w:p>
    <w:p w14:paraId="490C82BA" w14:textId="50B688B5" w:rsidR="00614687" w:rsidRPr="00614687" w:rsidRDefault="00614687" w:rsidP="00CA2CFA">
      <w:pPr>
        <w:spacing w:line="360" w:lineRule="auto"/>
        <w:rPr>
          <w:b/>
          <w:lang w:eastAsia="ja-JP"/>
        </w:rPr>
      </w:pPr>
      <w:r w:rsidRPr="00614687">
        <w:rPr>
          <w:rFonts w:hint="eastAsia"/>
          <w:b/>
          <w:u w:val="single"/>
          <w:lang w:eastAsia="ja-JP"/>
        </w:rPr>
        <w:t>Observation</w:t>
      </w:r>
      <w:r>
        <w:rPr>
          <w:b/>
          <w:u w:val="single"/>
          <w:lang w:eastAsia="ja-JP"/>
        </w:rPr>
        <w:t xml:space="preserve"> 1</w:t>
      </w:r>
      <w:r w:rsidRPr="00614687">
        <w:rPr>
          <w:rFonts w:hint="eastAsia"/>
          <w:b/>
          <w:u w:val="single"/>
          <w:lang w:eastAsia="ja-JP"/>
        </w:rPr>
        <w:t xml:space="preserve">: </w:t>
      </w:r>
      <w:r w:rsidRPr="00614687">
        <w:rPr>
          <w:rFonts w:hint="eastAsia"/>
          <w:b/>
          <w:lang w:eastAsia="ja-JP"/>
        </w:rPr>
        <w:t xml:space="preserve">Motivation on testing OoBB for inter-band EN-DC is to confirm Rx performance </w:t>
      </w:r>
      <w:r w:rsidRPr="00614687">
        <w:rPr>
          <w:b/>
          <w:lang w:eastAsia="ja-JP"/>
        </w:rPr>
        <w:t xml:space="preserve">under IM caused by OoBB interfere and </w:t>
      </w:r>
      <w:r w:rsidR="00AC1ADE">
        <w:rPr>
          <w:b/>
          <w:lang w:eastAsia="ja-JP"/>
        </w:rPr>
        <w:t>UL of the band being not tested, which cannot be confirmed in SA specification.</w:t>
      </w:r>
    </w:p>
    <w:p w14:paraId="62ED8FFA" w14:textId="238A6812" w:rsidR="007406B4" w:rsidRDefault="004D7F5C" w:rsidP="00CA2CFA">
      <w:pPr>
        <w:spacing w:line="360" w:lineRule="auto"/>
        <w:rPr>
          <w:lang w:eastAsia="ja-JP"/>
        </w:rPr>
      </w:pPr>
      <w:r>
        <w:rPr>
          <w:lang w:eastAsia="ja-JP"/>
        </w:rPr>
        <w:t xml:space="preserve"> </w:t>
      </w:r>
      <w:r w:rsidR="00D35F4C">
        <w:rPr>
          <w:lang w:eastAsia="ja-JP"/>
        </w:rPr>
        <w:tab/>
        <w:t>For UL power setting</w:t>
      </w:r>
      <w:r w:rsidR="00836EFA">
        <w:rPr>
          <w:lang w:eastAsia="ja-JP"/>
        </w:rPr>
        <w:t>,</w:t>
      </w:r>
      <w:r w:rsidR="00D35F4C">
        <w:rPr>
          <w:lang w:eastAsia="ja-JP"/>
        </w:rPr>
        <w:t xml:space="preserve"> </w:t>
      </w:r>
      <w:r w:rsidR="00836EFA">
        <w:rPr>
          <w:lang w:eastAsia="ja-JP"/>
        </w:rPr>
        <w:t xml:space="preserve">we think that </w:t>
      </w:r>
      <w:r w:rsidR="00D35F4C">
        <w:rPr>
          <w:lang w:eastAsia="ja-JP"/>
        </w:rPr>
        <w:t>“</w:t>
      </w:r>
      <w:r w:rsidR="00D35F4C" w:rsidRPr="00D35F4C">
        <w:rPr>
          <w:lang w:eastAsia="ja-JP"/>
        </w:rPr>
        <w:t>Pcmax -4dB” for the band being not tested for OoBB</w:t>
      </w:r>
      <w:r w:rsidR="00836EFA">
        <w:rPr>
          <w:lang w:eastAsia="ja-JP"/>
        </w:rPr>
        <w:t>, which is used in current TS 38.101-</w:t>
      </w:r>
      <w:r w:rsidR="00790A3B">
        <w:rPr>
          <w:lang w:eastAsia="ja-JP"/>
        </w:rPr>
        <w:t>3</w:t>
      </w:r>
      <w:r w:rsidR="00836EFA">
        <w:rPr>
          <w:lang w:eastAsia="ja-JP"/>
        </w:rPr>
        <w:t>,</w:t>
      </w:r>
      <w:r w:rsidR="00D35F4C" w:rsidRPr="00D35F4C">
        <w:rPr>
          <w:lang w:eastAsia="ja-JP"/>
        </w:rPr>
        <w:t xml:space="preserve"> </w:t>
      </w:r>
      <w:r w:rsidR="00836EFA">
        <w:rPr>
          <w:lang w:eastAsia="ja-JP"/>
        </w:rPr>
        <w:t xml:space="preserve">should be kept. </w:t>
      </w:r>
      <w:r w:rsidR="007036CD">
        <w:rPr>
          <w:lang w:eastAsia="ja-JP"/>
        </w:rPr>
        <w:t xml:space="preserve">This is because we should focus on testing </w:t>
      </w:r>
      <w:r w:rsidR="002E4363">
        <w:rPr>
          <w:lang w:eastAsia="ja-JP"/>
        </w:rPr>
        <w:t xml:space="preserve">the impact of </w:t>
      </w:r>
      <w:r w:rsidR="007036CD">
        <w:rPr>
          <w:lang w:eastAsia="ja-JP"/>
        </w:rPr>
        <w:t xml:space="preserve">interference 1 and 2 </w:t>
      </w:r>
      <w:r w:rsidR="00C15277">
        <w:rPr>
          <w:lang w:eastAsia="ja-JP"/>
        </w:rPr>
        <w:t>to align the motivation of OoBB requirement.</w:t>
      </w:r>
      <w:r w:rsidR="002E4363">
        <w:rPr>
          <w:lang w:eastAsia="ja-JP"/>
        </w:rPr>
        <w:t xml:space="preserve"> We would like to note that Pcmax -4dB is used in </w:t>
      </w:r>
      <w:r w:rsidR="004809A3">
        <w:rPr>
          <w:lang w:eastAsia="ja-JP"/>
        </w:rPr>
        <w:t xml:space="preserve">OoBB for </w:t>
      </w:r>
      <w:r w:rsidR="002E4363">
        <w:rPr>
          <w:lang w:eastAsia="ja-JP"/>
        </w:rPr>
        <w:t>LTE 1UL/2</w:t>
      </w:r>
      <w:r w:rsidR="004809A3">
        <w:rPr>
          <w:lang w:eastAsia="ja-JP"/>
        </w:rPr>
        <w:t xml:space="preserve">DL </w:t>
      </w:r>
      <w:r w:rsidR="002E4363">
        <w:rPr>
          <w:lang w:eastAsia="ja-JP"/>
        </w:rPr>
        <w:t xml:space="preserve">CA as well, and thus we believe same </w:t>
      </w:r>
      <w:r w:rsidR="00800716">
        <w:rPr>
          <w:lang w:eastAsia="ja-JP"/>
        </w:rPr>
        <w:t xml:space="preserve">level of </w:t>
      </w:r>
      <w:r w:rsidR="002E4363">
        <w:rPr>
          <w:lang w:eastAsia="ja-JP"/>
        </w:rPr>
        <w:t xml:space="preserve">Rx </w:t>
      </w:r>
      <w:r w:rsidR="00800716">
        <w:rPr>
          <w:lang w:eastAsia="ja-JP"/>
        </w:rPr>
        <w:t xml:space="preserve">RF </w:t>
      </w:r>
      <w:r w:rsidR="002E4363">
        <w:rPr>
          <w:lang w:eastAsia="ja-JP"/>
        </w:rPr>
        <w:t>performance should be expected in EN-DC mode.</w:t>
      </w:r>
      <w:r w:rsidR="007036CD">
        <w:rPr>
          <w:lang w:eastAsia="ja-JP"/>
        </w:rPr>
        <w:t xml:space="preserve"> </w:t>
      </w:r>
    </w:p>
    <w:p w14:paraId="0FC737E9" w14:textId="5EE7D039" w:rsidR="00614687" w:rsidRPr="00614687" w:rsidRDefault="00614687" w:rsidP="00CA2CFA">
      <w:pPr>
        <w:spacing w:line="360" w:lineRule="auto"/>
        <w:rPr>
          <w:b/>
          <w:lang w:eastAsia="ja-JP"/>
        </w:rPr>
      </w:pPr>
      <w:r w:rsidRPr="00614687">
        <w:rPr>
          <w:rFonts w:hint="eastAsia"/>
          <w:b/>
          <w:u w:val="single"/>
          <w:lang w:eastAsia="ja-JP"/>
        </w:rPr>
        <w:t>Observation</w:t>
      </w:r>
      <w:r>
        <w:rPr>
          <w:b/>
          <w:u w:val="single"/>
          <w:lang w:eastAsia="ja-JP"/>
        </w:rPr>
        <w:t xml:space="preserve"> 2</w:t>
      </w:r>
      <w:r w:rsidRPr="00614687">
        <w:rPr>
          <w:rFonts w:hint="eastAsia"/>
          <w:b/>
          <w:u w:val="single"/>
          <w:lang w:eastAsia="ja-JP"/>
        </w:rPr>
        <w:t>:</w:t>
      </w:r>
      <w:r w:rsidRPr="00614687">
        <w:rPr>
          <w:rFonts w:hint="eastAsia"/>
          <w:b/>
          <w:lang w:eastAsia="ja-JP"/>
        </w:rPr>
        <w:t xml:space="preserve"> </w:t>
      </w:r>
      <w:r w:rsidRPr="00614687">
        <w:rPr>
          <w:b/>
          <w:lang w:eastAsia="ja-JP"/>
        </w:rPr>
        <w:t>Same level of Rx performance with LTE CA should be expected in EN-DC mode.</w:t>
      </w:r>
    </w:p>
    <w:p w14:paraId="136975C7" w14:textId="78362966" w:rsidR="00C57A9C" w:rsidRDefault="00C57A9C" w:rsidP="00CA2CFA">
      <w:pPr>
        <w:spacing w:line="360" w:lineRule="auto"/>
        <w:rPr>
          <w:lang w:eastAsia="ja-JP"/>
        </w:rPr>
      </w:pPr>
      <w:r>
        <w:rPr>
          <w:lang w:eastAsia="ja-JP"/>
        </w:rPr>
        <w:tab/>
        <w:t>In the previous meeting, there was a proposal on using Pcmax -7dB for both LTE and NR bands</w:t>
      </w:r>
      <w:r w:rsidR="004809A3">
        <w:rPr>
          <w:lang w:eastAsia="ja-JP"/>
        </w:rPr>
        <w:t>, which is used in OoBB for LTE 2UL/2DL CA</w:t>
      </w:r>
      <w:r w:rsidR="006C4ADC">
        <w:rPr>
          <w:lang w:eastAsia="ja-JP"/>
        </w:rPr>
        <w:t xml:space="preserve">. However, we have a concern on this proposal, since </w:t>
      </w:r>
      <w:r w:rsidR="00FB03F6">
        <w:rPr>
          <w:lang w:eastAsia="ja-JP"/>
        </w:rPr>
        <w:t xml:space="preserve">we think </w:t>
      </w:r>
      <w:r w:rsidR="006C4ADC">
        <w:rPr>
          <w:lang w:eastAsia="ja-JP"/>
        </w:rPr>
        <w:t xml:space="preserve">it </w:t>
      </w:r>
      <w:r w:rsidR="00FB03F6">
        <w:rPr>
          <w:lang w:eastAsia="ja-JP"/>
        </w:rPr>
        <w:t xml:space="preserve">would </w:t>
      </w:r>
      <w:r w:rsidR="006C4ADC">
        <w:rPr>
          <w:lang w:eastAsia="ja-JP"/>
        </w:rPr>
        <w:t xml:space="preserve">result in </w:t>
      </w:r>
      <w:r w:rsidR="00FB03F6">
        <w:rPr>
          <w:lang w:eastAsia="ja-JP"/>
        </w:rPr>
        <w:t xml:space="preserve">the </w:t>
      </w:r>
      <w:r w:rsidR="006C4ADC">
        <w:rPr>
          <w:lang w:eastAsia="ja-JP"/>
        </w:rPr>
        <w:t xml:space="preserve">relaxed Rx RF performance </w:t>
      </w:r>
      <w:r w:rsidR="00FB03F6">
        <w:rPr>
          <w:lang w:eastAsia="ja-JP"/>
        </w:rPr>
        <w:t xml:space="preserve">using 3dB </w:t>
      </w:r>
      <w:r w:rsidR="00453A72">
        <w:rPr>
          <w:lang w:eastAsia="ja-JP"/>
        </w:rPr>
        <w:t>decreased</w:t>
      </w:r>
      <w:r w:rsidR="00FB03F6">
        <w:rPr>
          <w:lang w:eastAsia="ja-JP"/>
        </w:rPr>
        <w:t xml:space="preserve"> UL power </w:t>
      </w:r>
      <w:r w:rsidR="006C4ADC">
        <w:rPr>
          <w:lang w:eastAsia="ja-JP"/>
        </w:rPr>
        <w:t>in EN-DC mode.</w:t>
      </w:r>
      <w:r w:rsidR="00FB03F6">
        <w:rPr>
          <w:lang w:eastAsia="ja-JP"/>
        </w:rPr>
        <w:t xml:space="preserve"> As mentioned above, if UE support LTE 2UL/2DL CA</w:t>
      </w:r>
      <w:r w:rsidR="00453A72">
        <w:rPr>
          <w:lang w:eastAsia="ja-JP"/>
        </w:rPr>
        <w:t>,</w:t>
      </w:r>
      <w:r w:rsidR="00FB03F6">
        <w:rPr>
          <w:lang w:eastAsia="ja-JP"/>
        </w:rPr>
        <w:t xml:space="preserve"> the UE shall meet OoBB requirements </w:t>
      </w:r>
      <w:r w:rsidR="00562FE3">
        <w:rPr>
          <w:lang w:eastAsia="ja-JP"/>
        </w:rPr>
        <w:t>for</w:t>
      </w:r>
      <w:r w:rsidR="00FB03F6">
        <w:rPr>
          <w:lang w:eastAsia="ja-JP"/>
        </w:rPr>
        <w:t xml:space="preserve"> not only LTE 2UL/2DL CA with UL power of Pcmax -7dB but also LTE 1UL/2DL CA with UL power of Pcmax -4dB (on either band) as fallback </w:t>
      </w:r>
      <w:r w:rsidR="00CC6492">
        <w:rPr>
          <w:lang w:eastAsia="ja-JP"/>
        </w:rPr>
        <w:t>combination</w:t>
      </w:r>
      <w:r w:rsidR="00FB03F6">
        <w:rPr>
          <w:lang w:eastAsia="ja-JP"/>
        </w:rPr>
        <w:t xml:space="preserve">. On the other hands, in EN-DC, if we apply </w:t>
      </w:r>
      <w:r w:rsidR="00CC6492">
        <w:rPr>
          <w:lang w:eastAsia="ja-JP"/>
        </w:rPr>
        <w:t xml:space="preserve">the proposal of using </w:t>
      </w:r>
      <w:r w:rsidR="00FB03F6">
        <w:rPr>
          <w:lang w:eastAsia="ja-JP"/>
        </w:rPr>
        <w:t>Pcmax -7dB for both bands, UE supporting 2UL/2DL EN-DC meet only OoBB requirements with UL power of Pcmax -7dB.</w:t>
      </w:r>
      <w:r w:rsidR="00562FE3">
        <w:rPr>
          <w:lang w:eastAsia="ja-JP"/>
        </w:rPr>
        <w:t xml:space="preserve"> </w:t>
      </w:r>
      <w:r w:rsidR="00453A72">
        <w:rPr>
          <w:lang w:eastAsia="ja-JP"/>
        </w:rPr>
        <w:t>We cannot confirm the same level of Rx performance as LTE 2UL/2DL CA LTE. This is why we proposed to keep using Pcmax -4dB for the band being not tested in order to test the stress of interference 1 and 2.</w:t>
      </w:r>
    </w:p>
    <w:p w14:paraId="50DF31B4" w14:textId="4C327C83" w:rsidR="0099394F" w:rsidRPr="0099394F" w:rsidRDefault="0099394F" w:rsidP="0099394F">
      <w:pPr>
        <w:spacing w:line="360" w:lineRule="auto"/>
        <w:ind w:left="100" w:hangingChars="50" w:hanging="100"/>
        <w:rPr>
          <w:b/>
          <w:lang w:eastAsia="ja-JP"/>
        </w:rPr>
      </w:pPr>
      <w:r w:rsidRPr="00614687">
        <w:rPr>
          <w:rFonts w:hint="eastAsia"/>
          <w:b/>
          <w:u w:val="single"/>
          <w:lang w:eastAsia="ja-JP"/>
        </w:rPr>
        <w:t>Observation</w:t>
      </w:r>
      <w:r>
        <w:rPr>
          <w:b/>
          <w:u w:val="single"/>
          <w:lang w:eastAsia="ja-JP"/>
        </w:rPr>
        <w:t xml:space="preserve"> </w:t>
      </w:r>
      <w:r w:rsidR="00AC1ADE">
        <w:rPr>
          <w:b/>
          <w:u w:val="single"/>
          <w:lang w:eastAsia="ja-JP"/>
        </w:rPr>
        <w:t>3</w:t>
      </w:r>
      <w:r w:rsidRPr="00614687">
        <w:rPr>
          <w:rFonts w:hint="eastAsia"/>
          <w:b/>
          <w:u w:val="single"/>
          <w:lang w:eastAsia="ja-JP"/>
        </w:rPr>
        <w:t>:</w:t>
      </w:r>
      <w:r w:rsidR="00AC1ADE">
        <w:rPr>
          <w:b/>
          <w:u w:val="single"/>
          <w:lang w:eastAsia="ja-JP"/>
        </w:rPr>
        <w:t xml:space="preserve"> </w:t>
      </w:r>
      <w:r>
        <w:rPr>
          <w:b/>
          <w:lang w:eastAsia="ja-JP"/>
        </w:rPr>
        <w:t>Rx performance of LTE 2UL/2DL CA is confirmed with the condition of Pcmax -7dB for dual UL as LTE 2UL/2DL test case and the condition of Pcmax-4dB for single UL as LTE 1UL/2DL test case</w:t>
      </w:r>
      <w:r w:rsidR="00AC1ADE">
        <w:rPr>
          <w:b/>
          <w:lang w:eastAsia="ja-JP"/>
        </w:rPr>
        <w:t xml:space="preserve"> (which is tested in fallback combination of 1UL/2DL)</w:t>
      </w:r>
      <w:r w:rsidRPr="00614687">
        <w:rPr>
          <w:b/>
          <w:lang w:eastAsia="ja-JP"/>
        </w:rPr>
        <w:t>.</w:t>
      </w:r>
    </w:p>
    <w:p w14:paraId="002AB6B5" w14:textId="781ECBA2" w:rsidR="004E47D5" w:rsidRDefault="004E47D5" w:rsidP="004E47D5">
      <w:pPr>
        <w:pStyle w:val="2"/>
        <w:rPr>
          <w:lang w:eastAsia="ja-JP"/>
        </w:rPr>
      </w:pPr>
      <w:r>
        <w:rPr>
          <w:rFonts w:hint="eastAsia"/>
        </w:rPr>
        <w:t>2.</w:t>
      </w:r>
      <w:r>
        <w:t xml:space="preserve">3 Proposed </w:t>
      </w:r>
      <w:r>
        <w:rPr>
          <w:lang w:eastAsia="ja-JP"/>
        </w:rPr>
        <w:t xml:space="preserve">way forward </w:t>
      </w:r>
    </w:p>
    <w:p w14:paraId="03D792E3" w14:textId="230DFE2E" w:rsidR="004E47D5" w:rsidRPr="004E47D5" w:rsidRDefault="00DD4145" w:rsidP="00CA2CFA">
      <w:pPr>
        <w:spacing w:line="360" w:lineRule="auto"/>
        <w:ind w:firstLine="284"/>
        <w:rPr>
          <w:lang w:eastAsia="ja-JP"/>
        </w:rPr>
      </w:pPr>
      <w:r>
        <w:rPr>
          <w:rFonts w:hint="eastAsia"/>
          <w:lang w:eastAsia="ja-JP"/>
        </w:rPr>
        <w:t>N</w:t>
      </w:r>
      <w:r>
        <w:rPr>
          <w:lang w:eastAsia="ja-JP"/>
        </w:rPr>
        <w:t>ow we are facing the testability issue that it is difficult to achieve the large power difference between tested band and untested band. When discussing how to solve the issue, we think we should align with the original motivation as far as possible. From this perspective, we would like to support the proposal from [1], wher</w:t>
      </w:r>
      <w:r w:rsidRPr="00DD4145">
        <w:t xml:space="preserve"> </w:t>
      </w:r>
      <w:r w:rsidRPr="00DD4145">
        <w:rPr>
          <w:lang w:eastAsia="ja-JP"/>
        </w:rPr>
        <w:t>the UL power setting that “Pcmax -4dB” for the band whose DL being not tested for OoBB and “Pcmax -14dB” for the band being tested.</w:t>
      </w:r>
    </w:p>
    <w:p w14:paraId="260E70B6" w14:textId="651E9303" w:rsidR="00BD22DD" w:rsidRDefault="00BE0CF1" w:rsidP="00CA2CFA">
      <w:pPr>
        <w:spacing w:line="360" w:lineRule="auto"/>
        <w:rPr>
          <w:lang w:eastAsia="ja-JP"/>
        </w:rPr>
      </w:pPr>
      <w:r>
        <w:rPr>
          <w:lang w:eastAsia="ja-JP"/>
        </w:rPr>
        <w:lastRenderedPageBreak/>
        <w:tab/>
        <w:t xml:space="preserve">In the previous meeting, there was a concern raised from UE venders that </w:t>
      </w:r>
      <w:r w:rsidRPr="00BE0CF1">
        <w:rPr>
          <w:lang w:eastAsia="ja-JP"/>
        </w:rPr>
        <w:t>about increasing UL power for the band being tested since it causes the tighter requirement than before.</w:t>
      </w:r>
      <w:r w:rsidR="00C45CB6">
        <w:rPr>
          <w:lang w:eastAsia="ja-JP"/>
        </w:rPr>
        <w:t xml:space="preserve"> We guess their concern is about increasing IM power level caused by LTE UL and NR UL. But we wonder how difficult UE meet OoBB requirement under IM caused by Pcmax -4dB and Pcmax -14dB while it is mentioned that the UE can meet OoBB under IM caused by Pcmax -7dB and Pcmax -7dB.</w:t>
      </w:r>
      <w:r w:rsidR="00BD22DD">
        <w:rPr>
          <w:lang w:eastAsia="ja-JP"/>
        </w:rPr>
        <w:t xml:space="preserve"> We should firstly investigate this point. If it is confirmed that it is difficult to meet OoBB with Pcmax -4dB and Pcmax -14dB, then we may need to how UL power level for the band being not tested can be decreased from testability perspective.</w:t>
      </w:r>
      <w:r w:rsidR="000846C2">
        <w:rPr>
          <w:lang w:eastAsia="ja-JP"/>
        </w:rPr>
        <w:t xml:space="preserve"> One TE vender provide their feasibility of Pcmax -4dB </w:t>
      </w:r>
      <w:r w:rsidR="000846C2" w:rsidRPr="003743DB">
        <w:rPr>
          <w:lang w:eastAsia="ja-JP"/>
        </w:rPr>
        <w:t>and Pcmax -2</w:t>
      </w:r>
      <w:r w:rsidR="00794329" w:rsidRPr="003743DB">
        <w:rPr>
          <w:lang w:eastAsia="ja-JP"/>
        </w:rPr>
        <w:t>9</w:t>
      </w:r>
      <w:r w:rsidR="000846C2" w:rsidRPr="003743DB">
        <w:rPr>
          <w:lang w:eastAsia="ja-JP"/>
        </w:rPr>
        <w:t>dB [</w:t>
      </w:r>
      <w:r w:rsidR="00154795">
        <w:rPr>
          <w:lang w:eastAsia="ja-JP"/>
        </w:rPr>
        <w:t>4</w:t>
      </w:r>
      <w:r w:rsidR="000846C2" w:rsidRPr="003743DB">
        <w:rPr>
          <w:lang w:eastAsia="ja-JP"/>
        </w:rPr>
        <w:t>]</w:t>
      </w:r>
      <w:r w:rsidR="00794329" w:rsidRPr="003743DB">
        <w:rPr>
          <w:lang w:eastAsia="ja-JP"/>
        </w:rPr>
        <w:t xml:space="preserve"> though t</w:t>
      </w:r>
      <w:r w:rsidR="00794329">
        <w:rPr>
          <w:lang w:eastAsia="ja-JP"/>
        </w:rPr>
        <w:t>his value is their boarder line</w:t>
      </w:r>
      <w:r w:rsidR="000846C2">
        <w:rPr>
          <w:lang w:eastAsia="ja-JP"/>
        </w:rPr>
        <w:t xml:space="preserve">, and thus we should discuss </w:t>
      </w:r>
      <w:r w:rsidR="00CA2CFA">
        <w:rPr>
          <w:lang w:eastAsia="ja-JP"/>
        </w:rPr>
        <w:t xml:space="preserve">a compromised </w:t>
      </w:r>
      <w:r w:rsidR="00794329">
        <w:rPr>
          <w:lang w:eastAsia="ja-JP"/>
        </w:rPr>
        <w:t>solution</w:t>
      </w:r>
      <w:r w:rsidR="009F0A3F">
        <w:rPr>
          <w:lang w:eastAsia="ja-JP"/>
        </w:rPr>
        <w:t xml:space="preserve"> such as </w:t>
      </w:r>
      <w:r w:rsidR="00CA2CFA" w:rsidRPr="00CA2CFA">
        <w:rPr>
          <w:lang w:eastAsia="ja-JP"/>
        </w:rPr>
        <w:t xml:space="preserve">Pcmax -4dB for the band whose DL being not tested for OoBB and Pcmax </w:t>
      </w:r>
      <w:r w:rsidR="00CA2CFA">
        <w:rPr>
          <w:lang w:eastAsia="ja-JP"/>
        </w:rPr>
        <w:t>–[</w:t>
      </w:r>
      <w:r w:rsidR="00CA2CFA" w:rsidRPr="00CA2CFA">
        <w:rPr>
          <w:lang w:eastAsia="ja-JP"/>
        </w:rPr>
        <w:t>14</w:t>
      </w:r>
      <w:r w:rsidR="009F0A3F">
        <w:rPr>
          <w:lang w:eastAsia="ja-JP"/>
        </w:rPr>
        <w:t xml:space="preserve"> – 29</w:t>
      </w:r>
      <w:r w:rsidR="00CA2CFA">
        <w:rPr>
          <w:lang w:eastAsia="ja-JP"/>
        </w:rPr>
        <w:t>]</w:t>
      </w:r>
      <w:r w:rsidR="00CA2CFA" w:rsidRPr="00CA2CFA">
        <w:rPr>
          <w:lang w:eastAsia="ja-JP"/>
        </w:rPr>
        <w:t>dB for the band being tested</w:t>
      </w:r>
      <w:r w:rsidR="00CA2CFA">
        <w:rPr>
          <w:lang w:eastAsia="ja-JP"/>
        </w:rPr>
        <w:t>.</w:t>
      </w:r>
      <w:r w:rsidR="00BD22DD">
        <w:rPr>
          <w:lang w:eastAsia="ja-JP"/>
        </w:rPr>
        <w:t xml:space="preserve"> </w:t>
      </w:r>
      <w:r w:rsidR="006D736A">
        <w:rPr>
          <w:lang w:eastAsia="ja-JP"/>
        </w:rPr>
        <w:t xml:space="preserve"> We need to find a middle way where UE venders can meet the requirement and TE venders can implement the test system.</w:t>
      </w:r>
    </w:p>
    <w:p w14:paraId="24E8362F" w14:textId="0F679B06" w:rsidR="00FF3E82" w:rsidRDefault="00FF3E82" w:rsidP="00CA2CFA">
      <w:pPr>
        <w:spacing w:line="360" w:lineRule="auto"/>
        <w:rPr>
          <w:b/>
          <w:lang w:eastAsia="ja-JP"/>
        </w:rPr>
      </w:pPr>
      <w:r w:rsidRPr="00FF3E82">
        <w:rPr>
          <w:b/>
          <w:u w:val="single"/>
          <w:lang w:eastAsia="ja-JP"/>
        </w:rPr>
        <w:t xml:space="preserve">Observation 4: </w:t>
      </w:r>
      <w:r w:rsidRPr="00FF3E82">
        <w:rPr>
          <w:b/>
          <w:lang w:eastAsia="ja-JP"/>
        </w:rPr>
        <w:t xml:space="preserve">Considering </w:t>
      </w:r>
      <w:r w:rsidR="00CA23A9">
        <w:rPr>
          <w:b/>
          <w:lang w:eastAsia="ja-JP"/>
        </w:rPr>
        <w:t>the motivation on</w:t>
      </w:r>
      <w:r w:rsidRPr="00FF3E82">
        <w:rPr>
          <w:b/>
          <w:lang w:eastAsia="ja-JP"/>
        </w:rPr>
        <w:t xml:space="preserve"> OoBB in inter-band EN-DC, the UL transmission power setting of Pcmax -4dB for the band whose DL </w:t>
      </w:r>
      <w:r w:rsidRPr="00CA23A9">
        <w:rPr>
          <w:b/>
          <w:u w:val="single"/>
          <w:lang w:eastAsia="ja-JP"/>
        </w:rPr>
        <w:t>being not tested</w:t>
      </w:r>
      <w:r w:rsidRPr="00FF3E82">
        <w:rPr>
          <w:b/>
          <w:lang w:eastAsia="ja-JP"/>
        </w:rPr>
        <w:t xml:space="preserve"> should be kept.</w:t>
      </w:r>
    </w:p>
    <w:p w14:paraId="14B2DB8C" w14:textId="16BD565C" w:rsidR="00CA23A9" w:rsidRPr="00C51103" w:rsidRDefault="00CA23A9" w:rsidP="00CA2CFA">
      <w:pPr>
        <w:spacing w:line="360" w:lineRule="auto"/>
        <w:rPr>
          <w:b/>
          <w:lang w:eastAsia="ja-JP"/>
        </w:rPr>
      </w:pPr>
      <w:r w:rsidRPr="00FF3E82">
        <w:rPr>
          <w:b/>
          <w:u w:val="single"/>
          <w:lang w:eastAsia="ja-JP"/>
        </w:rPr>
        <w:t xml:space="preserve">Observation </w:t>
      </w:r>
      <w:r>
        <w:rPr>
          <w:b/>
          <w:u w:val="single"/>
          <w:lang w:eastAsia="ja-JP"/>
        </w:rPr>
        <w:t>5</w:t>
      </w:r>
      <w:r w:rsidRPr="00FF3E82">
        <w:rPr>
          <w:b/>
          <w:u w:val="single"/>
          <w:lang w:eastAsia="ja-JP"/>
        </w:rPr>
        <w:t xml:space="preserve">: </w:t>
      </w:r>
      <w:r w:rsidRPr="00FF3E82">
        <w:rPr>
          <w:b/>
          <w:lang w:eastAsia="ja-JP"/>
        </w:rPr>
        <w:t xml:space="preserve">Considering </w:t>
      </w:r>
      <w:r>
        <w:rPr>
          <w:b/>
          <w:lang w:eastAsia="ja-JP"/>
        </w:rPr>
        <w:t xml:space="preserve">the testability issue </w:t>
      </w:r>
      <w:r w:rsidR="0036420E">
        <w:rPr>
          <w:b/>
          <w:lang w:eastAsia="ja-JP"/>
        </w:rPr>
        <w:t>and impact on</w:t>
      </w:r>
      <w:r w:rsidR="00C51103">
        <w:rPr>
          <w:b/>
          <w:lang w:eastAsia="ja-JP"/>
        </w:rPr>
        <w:t xml:space="preserve"> already implemented devices, changing </w:t>
      </w:r>
      <w:r w:rsidRPr="00FF3E82">
        <w:rPr>
          <w:b/>
          <w:lang w:eastAsia="ja-JP"/>
        </w:rPr>
        <w:t xml:space="preserve">the </w:t>
      </w:r>
      <w:r w:rsidR="00C51103">
        <w:rPr>
          <w:b/>
          <w:lang w:eastAsia="ja-JP"/>
        </w:rPr>
        <w:t>UL transmission power setting as</w:t>
      </w:r>
      <w:r w:rsidRPr="00FF3E82">
        <w:rPr>
          <w:b/>
          <w:lang w:eastAsia="ja-JP"/>
        </w:rPr>
        <w:t xml:space="preserve"> Pcmax </w:t>
      </w:r>
      <w:r w:rsidR="000C7E20">
        <w:rPr>
          <w:b/>
          <w:lang w:eastAsia="ja-JP"/>
        </w:rPr>
        <w:t>–[14-29</w:t>
      </w:r>
      <w:r>
        <w:rPr>
          <w:rFonts w:hint="eastAsia"/>
          <w:b/>
          <w:lang w:eastAsia="ja-JP"/>
        </w:rPr>
        <w:t>]</w:t>
      </w:r>
      <w:r w:rsidRPr="00FF3E82">
        <w:rPr>
          <w:b/>
          <w:lang w:eastAsia="ja-JP"/>
        </w:rPr>
        <w:t>dB</w:t>
      </w:r>
      <w:r>
        <w:rPr>
          <w:b/>
          <w:lang w:eastAsia="ja-JP"/>
        </w:rPr>
        <w:t xml:space="preserve"> for the band whose DL </w:t>
      </w:r>
      <w:r w:rsidRPr="00CA23A9">
        <w:rPr>
          <w:b/>
          <w:u w:val="single"/>
          <w:lang w:eastAsia="ja-JP"/>
        </w:rPr>
        <w:t>being tested</w:t>
      </w:r>
      <w:r w:rsidRPr="00FF3E82">
        <w:rPr>
          <w:b/>
          <w:lang w:eastAsia="ja-JP"/>
        </w:rPr>
        <w:t xml:space="preserve"> should be </w:t>
      </w:r>
      <w:r w:rsidR="00C51103">
        <w:rPr>
          <w:b/>
          <w:lang w:eastAsia="ja-JP"/>
        </w:rPr>
        <w:t>considered</w:t>
      </w:r>
      <w:r w:rsidRPr="00FF3E82">
        <w:rPr>
          <w:b/>
          <w:lang w:eastAsia="ja-JP"/>
        </w:rPr>
        <w:t>.</w:t>
      </w:r>
    </w:p>
    <w:p w14:paraId="0C0EE9E1" w14:textId="2CE9F4EC" w:rsidR="00AC1ADE" w:rsidRPr="002A3877" w:rsidRDefault="00AC1ADE" w:rsidP="00A95393">
      <w:pPr>
        <w:spacing w:line="360" w:lineRule="auto"/>
        <w:ind w:left="100" w:hangingChars="50" w:hanging="100"/>
        <w:rPr>
          <w:b/>
          <w:lang w:eastAsia="ja-JP"/>
        </w:rPr>
      </w:pPr>
      <w:r>
        <w:rPr>
          <w:b/>
          <w:u w:val="single"/>
          <w:lang w:eastAsia="ja-JP"/>
        </w:rPr>
        <w:t>Proposal</w:t>
      </w:r>
      <w:r w:rsidRPr="00614687">
        <w:rPr>
          <w:rFonts w:hint="eastAsia"/>
          <w:b/>
          <w:u w:val="single"/>
          <w:lang w:eastAsia="ja-JP"/>
        </w:rPr>
        <w:t>:</w:t>
      </w:r>
      <w:r>
        <w:rPr>
          <w:b/>
          <w:u w:val="single"/>
          <w:lang w:eastAsia="ja-JP"/>
        </w:rPr>
        <w:t xml:space="preserve"> </w:t>
      </w:r>
      <w:r w:rsidRPr="005B0D00">
        <w:rPr>
          <w:b/>
          <w:lang w:eastAsia="ja-JP"/>
        </w:rPr>
        <w:t xml:space="preserve">For OoBB for inter-band EN-DC within FR1 with 1 LTE band + 1 NR band, the UL </w:t>
      </w:r>
      <w:r w:rsidR="002A3877">
        <w:rPr>
          <w:b/>
          <w:lang w:eastAsia="ja-JP"/>
        </w:rPr>
        <w:t xml:space="preserve">transmission </w:t>
      </w:r>
      <w:r w:rsidRPr="005B0D00">
        <w:rPr>
          <w:b/>
          <w:lang w:eastAsia="ja-JP"/>
        </w:rPr>
        <w:t xml:space="preserve">power </w:t>
      </w:r>
      <w:r w:rsidR="002A3877">
        <w:rPr>
          <w:b/>
          <w:lang w:eastAsia="ja-JP"/>
        </w:rPr>
        <w:t xml:space="preserve">of bands </w:t>
      </w:r>
      <w:r w:rsidRPr="005B0D00">
        <w:rPr>
          <w:b/>
          <w:lang w:eastAsia="ja-JP"/>
        </w:rPr>
        <w:t>sho</w:t>
      </w:r>
      <w:r w:rsidR="002A3877">
        <w:rPr>
          <w:b/>
          <w:lang w:eastAsia="ja-JP"/>
        </w:rPr>
        <w:t>uld be modified</w:t>
      </w:r>
      <w:r w:rsidRPr="005B0D00">
        <w:rPr>
          <w:b/>
          <w:lang w:eastAsia="ja-JP"/>
        </w:rPr>
        <w:t xml:space="preserve"> as Pcmax -4dB for the band whose DL being not tested</w:t>
      </w:r>
      <w:r w:rsidR="00A95393">
        <w:rPr>
          <w:b/>
          <w:lang w:eastAsia="ja-JP"/>
        </w:rPr>
        <w:t xml:space="preserve"> and </w:t>
      </w:r>
      <w:r w:rsidRPr="005B0D00">
        <w:rPr>
          <w:b/>
          <w:lang w:eastAsia="ja-JP"/>
        </w:rPr>
        <w:t xml:space="preserve">Pcmax </w:t>
      </w:r>
      <w:r w:rsidR="00A95393">
        <w:rPr>
          <w:b/>
          <w:lang w:eastAsia="ja-JP"/>
        </w:rPr>
        <w:t>–[</w:t>
      </w:r>
      <w:r w:rsidR="005B0D00" w:rsidRPr="005B0D00">
        <w:rPr>
          <w:b/>
          <w:lang w:eastAsia="ja-JP"/>
        </w:rPr>
        <w:t>14</w:t>
      </w:r>
      <w:r w:rsidR="009F0A3F">
        <w:rPr>
          <w:b/>
          <w:lang w:eastAsia="ja-JP"/>
        </w:rPr>
        <w:t>-29</w:t>
      </w:r>
      <w:r w:rsidR="00A95393">
        <w:rPr>
          <w:b/>
          <w:lang w:eastAsia="ja-JP"/>
        </w:rPr>
        <w:t>]</w:t>
      </w:r>
      <w:r w:rsidR="002A3877">
        <w:rPr>
          <w:b/>
          <w:lang w:eastAsia="ja-JP"/>
        </w:rPr>
        <w:t xml:space="preserve"> </w:t>
      </w:r>
      <w:r w:rsidR="00A95393">
        <w:rPr>
          <w:b/>
          <w:lang w:eastAsia="ja-JP"/>
        </w:rPr>
        <w:t>dB</w:t>
      </w:r>
      <w:r w:rsidR="005B0D00" w:rsidRPr="005B0D00">
        <w:rPr>
          <w:b/>
          <w:lang w:eastAsia="ja-JP"/>
        </w:rPr>
        <w:t xml:space="preserve"> for the band be</w:t>
      </w:r>
      <w:r w:rsidR="0036420E">
        <w:rPr>
          <w:b/>
          <w:lang w:eastAsia="ja-JP"/>
        </w:rPr>
        <w:t>ing tested</w:t>
      </w:r>
      <w:r w:rsidR="005B0D00" w:rsidRPr="005B0D00">
        <w:rPr>
          <w:b/>
          <w:lang w:eastAsia="ja-JP"/>
        </w:rPr>
        <w:t>.</w:t>
      </w:r>
      <w:r w:rsidR="005B0D00">
        <w:rPr>
          <w:b/>
          <w:lang w:eastAsia="ja-JP"/>
        </w:rPr>
        <w:t xml:space="preserve"> </w:t>
      </w:r>
    </w:p>
    <w:p w14:paraId="5B9F65DA" w14:textId="59859735" w:rsidR="006C674B" w:rsidRPr="006738A1" w:rsidRDefault="00770473" w:rsidP="002934F6">
      <w:pPr>
        <w:pStyle w:val="1"/>
        <w:numPr>
          <w:ilvl w:val="0"/>
          <w:numId w:val="1"/>
        </w:numPr>
        <w:jc w:val="both"/>
        <w:rPr>
          <w:lang w:eastAsia="ja-JP"/>
        </w:rPr>
      </w:pPr>
      <w:r w:rsidRPr="006738A1">
        <w:rPr>
          <w:rFonts w:hint="eastAsia"/>
          <w:lang w:eastAsia="ja-JP"/>
        </w:rPr>
        <w:t>Conclusion</w:t>
      </w:r>
    </w:p>
    <w:p w14:paraId="2DB8B618" w14:textId="6655DFC2" w:rsidR="007E02AD" w:rsidRDefault="008F10E2" w:rsidP="006354A8">
      <w:pPr>
        <w:spacing w:afterLines="50" w:after="120"/>
        <w:jc w:val="both"/>
        <w:rPr>
          <w:lang w:eastAsia="ja-JP"/>
        </w:rPr>
      </w:pPr>
      <w:r w:rsidRPr="0036420E">
        <w:rPr>
          <w:lang w:eastAsia="ja-JP"/>
        </w:rPr>
        <w:t>In this contribution, we propose</w:t>
      </w:r>
      <w:r w:rsidR="00BE6802" w:rsidRPr="0036420E">
        <w:rPr>
          <w:lang w:eastAsia="ja-JP"/>
        </w:rPr>
        <w:t>d</w:t>
      </w:r>
      <w:r w:rsidRPr="0036420E">
        <w:rPr>
          <w:lang w:eastAsia="ja-JP"/>
        </w:rPr>
        <w:t xml:space="preserve"> our views on </w:t>
      </w:r>
      <w:r w:rsidR="0036420E" w:rsidRPr="0036420E">
        <w:rPr>
          <w:lang w:eastAsia="ja-JP"/>
        </w:rPr>
        <w:t>power setting for OoBB in EN-DC</w:t>
      </w:r>
      <w:r w:rsidR="00B624FA" w:rsidRPr="0036420E">
        <w:rPr>
          <w:lang w:eastAsia="ja-JP"/>
        </w:rPr>
        <w:t>. Our proposals are summarised as follows:</w:t>
      </w:r>
    </w:p>
    <w:p w14:paraId="200B623A" w14:textId="77777777" w:rsidR="0036420E" w:rsidRPr="00614687" w:rsidRDefault="0036420E" w:rsidP="0036420E">
      <w:pPr>
        <w:spacing w:line="360" w:lineRule="auto"/>
        <w:rPr>
          <w:b/>
          <w:lang w:eastAsia="ja-JP"/>
        </w:rPr>
      </w:pPr>
      <w:r w:rsidRPr="00614687">
        <w:rPr>
          <w:rFonts w:hint="eastAsia"/>
          <w:b/>
          <w:u w:val="single"/>
          <w:lang w:eastAsia="ja-JP"/>
        </w:rPr>
        <w:t>Observation</w:t>
      </w:r>
      <w:r>
        <w:rPr>
          <w:b/>
          <w:u w:val="single"/>
          <w:lang w:eastAsia="ja-JP"/>
        </w:rPr>
        <w:t xml:space="preserve"> 1</w:t>
      </w:r>
      <w:r w:rsidRPr="00614687">
        <w:rPr>
          <w:rFonts w:hint="eastAsia"/>
          <w:b/>
          <w:u w:val="single"/>
          <w:lang w:eastAsia="ja-JP"/>
        </w:rPr>
        <w:t xml:space="preserve">: </w:t>
      </w:r>
      <w:r w:rsidRPr="00614687">
        <w:rPr>
          <w:rFonts w:hint="eastAsia"/>
          <w:b/>
          <w:lang w:eastAsia="ja-JP"/>
        </w:rPr>
        <w:t xml:space="preserve">Motivation on testing OoBB for inter-band EN-DC is to confirm Rx performance </w:t>
      </w:r>
      <w:r w:rsidRPr="00614687">
        <w:rPr>
          <w:b/>
          <w:lang w:eastAsia="ja-JP"/>
        </w:rPr>
        <w:t xml:space="preserve">under IM caused by OoBB interfere and </w:t>
      </w:r>
      <w:r>
        <w:rPr>
          <w:b/>
          <w:lang w:eastAsia="ja-JP"/>
        </w:rPr>
        <w:t>UL of the band being not tested, which cannot be confirmed in SA specification.</w:t>
      </w:r>
    </w:p>
    <w:p w14:paraId="4FD7B233" w14:textId="77777777" w:rsidR="0036420E" w:rsidRPr="00614687" w:rsidRDefault="0036420E" w:rsidP="0036420E">
      <w:pPr>
        <w:spacing w:line="360" w:lineRule="auto"/>
        <w:rPr>
          <w:b/>
          <w:lang w:eastAsia="ja-JP"/>
        </w:rPr>
      </w:pPr>
      <w:r w:rsidRPr="00614687">
        <w:rPr>
          <w:rFonts w:hint="eastAsia"/>
          <w:b/>
          <w:u w:val="single"/>
          <w:lang w:eastAsia="ja-JP"/>
        </w:rPr>
        <w:t>Observation</w:t>
      </w:r>
      <w:r>
        <w:rPr>
          <w:b/>
          <w:u w:val="single"/>
          <w:lang w:eastAsia="ja-JP"/>
        </w:rPr>
        <w:t xml:space="preserve"> 2</w:t>
      </w:r>
      <w:r w:rsidRPr="00614687">
        <w:rPr>
          <w:rFonts w:hint="eastAsia"/>
          <w:b/>
          <w:u w:val="single"/>
          <w:lang w:eastAsia="ja-JP"/>
        </w:rPr>
        <w:t>:</w:t>
      </w:r>
      <w:r w:rsidRPr="00614687">
        <w:rPr>
          <w:rFonts w:hint="eastAsia"/>
          <w:b/>
          <w:lang w:eastAsia="ja-JP"/>
        </w:rPr>
        <w:t xml:space="preserve"> </w:t>
      </w:r>
      <w:r w:rsidRPr="00614687">
        <w:rPr>
          <w:b/>
          <w:lang w:eastAsia="ja-JP"/>
        </w:rPr>
        <w:t>Same level of Rx performance with LTE CA should be expected in EN-DC mode.</w:t>
      </w:r>
    </w:p>
    <w:p w14:paraId="2E7D82B0" w14:textId="6CA3E32C" w:rsidR="0036420E" w:rsidRPr="0036420E" w:rsidRDefault="0036420E" w:rsidP="0036420E">
      <w:pPr>
        <w:spacing w:line="360" w:lineRule="auto"/>
        <w:ind w:left="100" w:hangingChars="50" w:hanging="100"/>
        <w:rPr>
          <w:b/>
          <w:lang w:eastAsia="ja-JP"/>
        </w:rPr>
      </w:pPr>
      <w:r w:rsidRPr="00614687">
        <w:rPr>
          <w:rFonts w:hint="eastAsia"/>
          <w:b/>
          <w:u w:val="single"/>
          <w:lang w:eastAsia="ja-JP"/>
        </w:rPr>
        <w:t>Observation</w:t>
      </w:r>
      <w:r>
        <w:rPr>
          <w:b/>
          <w:u w:val="single"/>
          <w:lang w:eastAsia="ja-JP"/>
        </w:rPr>
        <w:t xml:space="preserve"> 3</w:t>
      </w:r>
      <w:r w:rsidRPr="00614687">
        <w:rPr>
          <w:rFonts w:hint="eastAsia"/>
          <w:b/>
          <w:u w:val="single"/>
          <w:lang w:eastAsia="ja-JP"/>
        </w:rPr>
        <w:t>:</w:t>
      </w:r>
      <w:r>
        <w:rPr>
          <w:b/>
          <w:u w:val="single"/>
          <w:lang w:eastAsia="ja-JP"/>
        </w:rPr>
        <w:t xml:space="preserve"> </w:t>
      </w:r>
      <w:r>
        <w:rPr>
          <w:b/>
          <w:lang w:eastAsia="ja-JP"/>
        </w:rPr>
        <w:t xml:space="preserve">Rx performance of LTE 2UL/2DL CA is confirmed with the condition of Pcmax -7dB for dual UL as LTE 2UL/2DL test case and the condition of Pcmax-4dB for single UL as LTE 1UL/2DL test case (which is tested in fallback combination </w:t>
      </w:r>
      <w:r w:rsidR="00E963ED">
        <w:rPr>
          <w:b/>
          <w:lang w:eastAsia="ja-JP"/>
        </w:rPr>
        <w:t>of 2</w:t>
      </w:r>
      <w:r>
        <w:rPr>
          <w:b/>
          <w:lang w:eastAsia="ja-JP"/>
        </w:rPr>
        <w:t>UL/2DL)</w:t>
      </w:r>
      <w:r w:rsidRPr="00614687">
        <w:rPr>
          <w:b/>
          <w:lang w:eastAsia="ja-JP"/>
        </w:rPr>
        <w:t>.</w:t>
      </w:r>
    </w:p>
    <w:p w14:paraId="5B26BA49" w14:textId="135E94C2" w:rsidR="0036420E" w:rsidRDefault="0036420E" w:rsidP="0036420E">
      <w:pPr>
        <w:spacing w:line="360" w:lineRule="auto"/>
        <w:rPr>
          <w:b/>
          <w:lang w:eastAsia="ja-JP"/>
        </w:rPr>
      </w:pPr>
      <w:r w:rsidRPr="00FF3E82">
        <w:rPr>
          <w:b/>
          <w:u w:val="single"/>
          <w:lang w:eastAsia="ja-JP"/>
        </w:rPr>
        <w:t xml:space="preserve">Observation 4: </w:t>
      </w:r>
      <w:r w:rsidRPr="00FF3E82">
        <w:rPr>
          <w:b/>
          <w:lang w:eastAsia="ja-JP"/>
        </w:rPr>
        <w:t xml:space="preserve">Considering </w:t>
      </w:r>
      <w:r>
        <w:rPr>
          <w:b/>
          <w:lang w:eastAsia="ja-JP"/>
        </w:rPr>
        <w:t>the motivation on</w:t>
      </w:r>
      <w:r w:rsidRPr="00FF3E82">
        <w:rPr>
          <w:b/>
          <w:lang w:eastAsia="ja-JP"/>
        </w:rPr>
        <w:t xml:space="preserve"> OoBB in inter-band EN-DC, the UL transmission power setting of Pcmax -4dB for the band whose DL </w:t>
      </w:r>
      <w:r w:rsidRPr="00CA23A9">
        <w:rPr>
          <w:b/>
          <w:u w:val="single"/>
          <w:lang w:eastAsia="ja-JP"/>
        </w:rPr>
        <w:t>being not tested</w:t>
      </w:r>
      <w:r w:rsidRPr="00FF3E82">
        <w:rPr>
          <w:b/>
          <w:lang w:eastAsia="ja-JP"/>
        </w:rPr>
        <w:t xml:space="preserve"> should be kept.</w:t>
      </w:r>
    </w:p>
    <w:p w14:paraId="77C5724F" w14:textId="25636693" w:rsidR="0036420E" w:rsidRPr="00C51103" w:rsidRDefault="0036420E" w:rsidP="0036420E">
      <w:pPr>
        <w:spacing w:line="360" w:lineRule="auto"/>
        <w:rPr>
          <w:b/>
          <w:lang w:eastAsia="ja-JP"/>
        </w:rPr>
      </w:pPr>
      <w:r w:rsidRPr="00FF3E82">
        <w:rPr>
          <w:b/>
          <w:u w:val="single"/>
          <w:lang w:eastAsia="ja-JP"/>
        </w:rPr>
        <w:t xml:space="preserve">Observation </w:t>
      </w:r>
      <w:r>
        <w:rPr>
          <w:b/>
          <w:u w:val="single"/>
          <w:lang w:eastAsia="ja-JP"/>
        </w:rPr>
        <w:t>5</w:t>
      </w:r>
      <w:r w:rsidRPr="00FF3E82">
        <w:rPr>
          <w:b/>
          <w:u w:val="single"/>
          <w:lang w:eastAsia="ja-JP"/>
        </w:rPr>
        <w:t xml:space="preserve">: </w:t>
      </w:r>
      <w:r w:rsidRPr="00FF3E82">
        <w:rPr>
          <w:b/>
          <w:lang w:eastAsia="ja-JP"/>
        </w:rPr>
        <w:t xml:space="preserve">Considering </w:t>
      </w:r>
      <w:r>
        <w:rPr>
          <w:b/>
          <w:lang w:eastAsia="ja-JP"/>
        </w:rPr>
        <w:t xml:space="preserve">the testability issue and impact on already implemented devices, changing </w:t>
      </w:r>
      <w:r w:rsidRPr="00FF3E82">
        <w:rPr>
          <w:b/>
          <w:lang w:eastAsia="ja-JP"/>
        </w:rPr>
        <w:t xml:space="preserve">the </w:t>
      </w:r>
      <w:r>
        <w:rPr>
          <w:b/>
          <w:lang w:eastAsia="ja-JP"/>
        </w:rPr>
        <w:t>UL transmission power setting as</w:t>
      </w:r>
      <w:r w:rsidRPr="00FF3E82">
        <w:rPr>
          <w:b/>
          <w:lang w:eastAsia="ja-JP"/>
        </w:rPr>
        <w:t xml:space="preserve"> Pcmax </w:t>
      </w:r>
      <w:r w:rsidR="00EE268C">
        <w:rPr>
          <w:b/>
          <w:lang w:eastAsia="ja-JP"/>
        </w:rPr>
        <w:t>–[14-29</w:t>
      </w:r>
      <w:r>
        <w:rPr>
          <w:rFonts w:hint="eastAsia"/>
          <w:b/>
          <w:lang w:eastAsia="ja-JP"/>
        </w:rPr>
        <w:t>]</w:t>
      </w:r>
      <w:r w:rsidRPr="00FF3E82">
        <w:rPr>
          <w:b/>
          <w:lang w:eastAsia="ja-JP"/>
        </w:rPr>
        <w:t>dB</w:t>
      </w:r>
      <w:r>
        <w:rPr>
          <w:b/>
          <w:lang w:eastAsia="ja-JP"/>
        </w:rPr>
        <w:t xml:space="preserve"> for the band whose DL </w:t>
      </w:r>
      <w:r w:rsidRPr="00CA23A9">
        <w:rPr>
          <w:b/>
          <w:u w:val="single"/>
          <w:lang w:eastAsia="ja-JP"/>
        </w:rPr>
        <w:t>being tested</w:t>
      </w:r>
      <w:r w:rsidRPr="00FF3E82">
        <w:rPr>
          <w:b/>
          <w:lang w:eastAsia="ja-JP"/>
        </w:rPr>
        <w:t xml:space="preserve"> should be </w:t>
      </w:r>
      <w:r>
        <w:rPr>
          <w:b/>
          <w:lang w:eastAsia="ja-JP"/>
        </w:rPr>
        <w:t>considered</w:t>
      </w:r>
      <w:r w:rsidRPr="00FF3E82">
        <w:rPr>
          <w:b/>
          <w:lang w:eastAsia="ja-JP"/>
        </w:rPr>
        <w:t>.</w:t>
      </w:r>
    </w:p>
    <w:p w14:paraId="6CBF4133" w14:textId="5F7DBB03" w:rsidR="0036420E" w:rsidRPr="002A3877" w:rsidRDefault="0036420E" w:rsidP="0036420E">
      <w:pPr>
        <w:spacing w:line="360" w:lineRule="auto"/>
        <w:ind w:left="100" w:hangingChars="50" w:hanging="100"/>
        <w:rPr>
          <w:b/>
          <w:lang w:eastAsia="ja-JP"/>
        </w:rPr>
      </w:pPr>
      <w:r>
        <w:rPr>
          <w:b/>
          <w:u w:val="single"/>
          <w:lang w:eastAsia="ja-JP"/>
        </w:rPr>
        <w:t>Proposal</w:t>
      </w:r>
      <w:r w:rsidRPr="00614687">
        <w:rPr>
          <w:rFonts w:hint="eastAsia"/>
          <w:b/>
          <w:u w:val="single"/>
          <w:lang w:eastAsia="ja-JP"/>
        </w:rPr>
        <w:t>:</w:t>
      </w:r>
      <w:r>
        <w:rPr>
          <w:b/>
          <w:u w:val="single"/>
          <w:lang w:eastAsia="ja-JP"/>
        </w:rPr>
        <w:t xml:space="preserve"> </w:t>
      </w:r>
      <w:r w:rsidRPr="005B0D00">
        <w:rPr>
          <w:b/>
          <w:lang w:eastAsia="ja-JP"/>
        </w:rPr>
        <w:t xml:space="preserve">For OoBB for inter-band EN-DC within FR1 with 1 LTE band + 1 NR band, the UL </w:t>
      </w:r>
      <w:r>
        <w:rPr>
          <w:b/>
          <w:lang w:eastAsia="ja-JP"/>
        </w:rPr>
        <w:t xml:space="preserve">transmission </w:t>
      </w:r>
      <w:r w:rsidRPr="005B0D00">
        <w:rPr>
          <w:b/>
          <w:lang w:eastAsia="ja-JP"/>
        </w:rPr>
        <w:t xml:space="preserve">power </w:t>
      </w:r>
      <w:r>
        <w:rPr>
          <w:b/>
          <w:lang w:eastAsia="ja-JP"/>
        </w:rPr>
        <w:t xml:space="preserve">of bands </w:t>
      </w:r>
      <w:r w:rsidRPr="005B0D00">
        <w:rPr>
          <w:b/>
          <w:lang w:eastAsia="ja-JP"/>
        </w:rPr>
        <w:t>sho</w:t>
      </w:r>
      <w:r>
        <w:rPr>
          <w:b/>
          <w:lang w:eastAsia="ja-JP"/>
        </w:rPr>
        <w:t>uld be modified</w:t>
      </w:r>
      <w:r w:rsidRPr="005B0D00">
        <w:rPr>
          <w:b/>
          <w:lang w:eastAsia="ja-JP"/>
        </w:rPr>
        <w:t xml:space="preserve"> as Pcmax -4dB for the band whose DL being not tested</w:t>
      </w:r>
      <w:r>
        <w:rPr>
          <w:b/>
          <w:lang w:eastAsia="ja-JP"/>
        </w:rPr>
        <w:t xml:space="preserve"> and </w:t>
      </w:r>
      <w:r w:rsidRPr="005B0D00">
        <w:rPr>
          <w:b/>
          <w:lang w:eastAsia="ja-JP"/>
        </w:rPr>
        <w:t xml:space="preserve">Pcmax </w:t>
      </w:r>
      <w:r>
        <w:rPr>
          <w:b/>
          <w:lang w:eastAsia="ja-JP"/>
        </w:rPr>
        <w:t>–[</w:t>
      </w:r>
      <w:r w:rsidRPr="005B0D00">
        <w:rPr>
          <w:b/>
          <w:lang w:eastAsia="ja-JP"/>
        </w:rPr>
        <w:t>14</w:t>
      </w:r>
      <w:r w:rsidR="00EE268C">
        <w:rPr>
          <w:b/>
          <w:lang w:eastAsia="ja-JP"/>
        </w:rPr>
        <w:t>-29</w:t>
      </w:r>
      <w:r>
        <w:rPr>
          <w:b/>
          <w:lang w:eastAsia="ja-JP"/>
        </w:rPr>
        <w:t>] dB</w:t>
      </w:r>
      <w:r w:rsidRPr="005B0D00">
        <w:rPr>
          <w:b/>
          <w:lang w:eastAsia="ja-JP"/>
        </w:rPr>
        <w:t xml:space="preserve"> for the band be</w:t>
      </w:r>
      <w:r>
        <w:rPr>
          <w:b/>
          <w:lang w:eastAsia="ja-JP"/>
        </w:rPr>
        <w:t>ing tested</w:t>
      </w:r>
      <w:r w:rsidRPr="005B0D00">
        <w:rPr>
          <w:b/>
          <w:lang w:eastAsia="ja-JP"/>
        </w:rPr>
        <w:t>.</w:t>
      </w:r>
      <w:r>
        <w:rPr>
          <w:b/>
          <w:lang w:eastAsia="ja-JP"/>
        </w:rPr>
        <w:t xml:space="preserve"> </w:t>
      </w:r>
    </w:p>
    <w:p w14:paraId="7CF87B45" w14:textId="6DDEFFC5" w:rsidR="009D1BE4" w:rsidRDefault="009D1BE4" w:rsidP="006354A8">
      <w:pPr>
        <w:pStyle w:val="1"/>
        <w:jc w:val="both"/>
        <w:rPr>
          <w:lang w:eastAsia="ja-JP"/>
        </w:rPr>
      </w:pPr>
      <w:r w:rsidRPr="00891A01">
        <w:rPr>
          <w:rFonts w:hint="eastAsia"/>
          <w:lang w:eastAsia="ja-JP"/>
        </w:rPr>
        <w:lastRenderedPageBreak/>
        <w:t>References</w:t>
      </w:r>
    </w:p>
    <w:bookmarkEnd w:id="0"/>
    <w:p w14:paraId="1E49F7C8" w14:textId="2258585A" w:rsidR="004D1159" w:rsidRDefault="001B2F4B" w:rsidP="006354A8">
      <w:pPr>
        <w:jc w:val="both"/>
        <w:rPr>
          <w:rFonts w:eastAsiaTheme="minorEastAsia"/>
          <w:lang w:val="en-US" w:eastAsia="ja-JP"/>
        </w:rPr>
      </w:pPr>
      <w:r>
        <w:rPr>
          <w:rFonts w:eastAsiaTheme="minorEastAsia" w:hint="eastAsia"/>
          <w:lang w:val="en-US" w:eastAsia="ja-JP"/>
        </w:rPr>
        <w:t>[</w:t>
      </w:r>
      <w:r>
        <w:rPr>
          <w:rFonts w:eastAsiaTheme="minorEastAsia"/>
          <w:lang w:val="en-US" w:eastAsia="ja-JP"/>
        </w:rPr>
        <w:t xml:space="preserve">1] </w:t>
      </w:r>
      <w:r w:rsidRPr="001B2F4B">
        <w:rPr>
          <w:rFonts w:eastAsiaTheme="minorEastAsia"/>
          <w:lang w:val="en-US" w:eastAsia="ja-JP"/>
        </w:rPr>
        <w:t>R4-2006146</w:t>
      </w:r>
      <w:r>
        <w:rPr>
          <w:rFonts w:eastAsiaTheme="minorEastAsia"/>
          <w:lang w:val="en-US" w:eastAsia="ja-JP"/>
        </w:rPr>
        <w:t>,</w:t>
      </w:r>
      <w:r w:rsidRPr="001B2F4B">
        <w:rPr>
          <w:rFonts w:eastAsiaTheme="minorEastAsia"/>
          <w:lang w:val="en-US" w:eastAsia="ja-JP"/>
        </w:rPr>
        <w:t xml:space="preserve"> </w:t>
      </w:r>
      <w:r>
        <w:rPr>
          <w:rFonts w:eastAsiaTheme="minorEastAsia"/>
          <w:lang w:val="en-US" w:eastAsia="ja-JP"/>
        </w:rPr>
        <w:t>“</w:t>
      </w:r>
      <w:r w:rsidRPr="001B2F4B">
        <w:rPr>
          <w:rFonts w:eastAsiaTheme="minorEastAsia"/>
          <w:lang w:val="en-US" w:eastAsia="ja-JP"/>
        </w:rPr>
        <w:t>CR to out-of-band blocking for DC in FR1</w:t>
      </w:r>
      <w:r>
        <w:rPr>
          <w:rFonts w:eastAsiaTheme="minorEastAsia"/>
          <w:lang w:val="en-US" w:eastAsia="ja-JP"/>
        </w:rPr>
        <w:t xml:space="preserve">”,  </w:t>
      </w:r>
      <w:r w:rsidRPr="001B2F4B">
        <w:rPr>
          <w:rFonts w:eastAsiaTheme="minorEastAsia"/>
          <w:lang w:val="en-US" w:eastAsia="ja-JP"/>
        </w:rPr>
        <w:t>Anritsu Corporation, Rohde&amp;Schwarz, Keysight Technologies</w:t>
      </w:r>
      <w:r>
        <w:rPr>
          <w:rFonts w:eastAsiaTheme="minorEastAsia"/>
          <w:lang w:val="en-US" w:eastAsia="ja-JP"/>
        </w:rPr>
        <w:t>, RAN4#95-e</w:t>
      </w:r>
    </w:p>
    <w:p w14:paraId="324234D6" w14:textId="7C2A630B" w:rsidR="00154795" w:rsidRDefault="00154795" w:rsidP="006354A8">
      <w:pPr>
        <w:jc w:val="both"/>
        <w:rPr>
          <w:rFonts w:eastAsiaTheme="minorEastAsia"/>
          <w:lang w:val="en-US" w:eastAsia="ja-JP"/>
        </w:rPr>
      </w:pPr>
      <w:r>
        <w:rPr>
          <w:rFonts w:eastAsiaTheme="minorEastAsia" w:hint="eastAsia"/>
          <w:lang w:val="en-US" w:eastAsia="ja-JP"/>
        </w:rPr>
        <w:t>[</w:t>
      </w:r>
      <w:r>
        <w:rPr>
          <w:rFonts w:eastAsiaTheme="minorEastAsia"/>
          <w:lang w:val="en-US" w:eastAsia="ja-JP"/>
        </w:rPr>
        <w:t>2]</w:t>
      </w:r>
      <w:r w:rsidRPr="00154795">
        <w:t xml:space="preserve"> </w:t>
      </w:r>
      <w:r w:rsidRPr="00154795">
        <w:rPr>
          <w:rFonts w:eastAsiaTheme="minorEastAsia"/>
          <w:lang w:val="en-US" w:eastAsia="ja-JP"/>
        </w:rPr>
        <w:t>R4-1813074</w:t>
      </w:r>
      <w:r>
        <w:rPr>
          <w:rFonts w:eastAsiaTheme="minorEastAsia"/>
          <w:lang w:val="en-US" w:eastAsia="ja-JP"/>
        </w:rPr>
        <w:t>,</w:t>
      </w:r>
      <w:r w:rsidRPr="00154795">
        <w:t xml:space="preserve"> </w:t>
      </w:r>
      <w:r>
        <w:t>“</w:t>
      </w:r>
      <w:r w:rsidRPr="00154795">
        <w:rPr>
          <w:rFonts w:eastAsiaTheme="minorEastAsia"/>
          <w:lang w:val="en-US" w:eastAsia="ja-JP"/>
        </w:rPr>
        <w:t>Receiver requirements for inter-band EN-DC in TS 38.101-3</w:t>
      </w:r>
      <w:r>
        <w:rPr>
          <w:rFonts w:eastAsiaTheme="minorEastAsia"/>
          <w:lang w:val="en-US" w:eastAsia="ja-JP"/>
        </w:rPr>
        <w:t>”, NTT DOCOMO, INC, RAN4#88bis</w:t>
      </w:r>
    </w:p>
    <w:p w14:paraId="3F85A0EE" w14:textId="66F89B4E" w:rsidR="00154795" w:rsidRDefault="00154795" w:rsidP="006354A8">
      <w:pPr>
        <w:jc w:val="both"/>
        <w:rPr>
          <w:rFonts w:eastAsiaTheme="minorEastAsia"/>
          <w:lang w:val="en-US" w:eastAsia="ja-JP"/>
        </w:rPr>
      </w:pPr>
      <w:r>
        <w:rPr>
          <w:rFonts w:eastAsiaTheme="minorEastAsia" w:hint="eastAsia"/>
          <w:lang w:val="en-US" w:eastAsia="ja-JP"/>
        </w:rPr>
        <w:t>[</w:t>
      </w:r>
      <w:r>
        <w:rPr>
          <w:rFonts w:eastAsiaTheme="minorEastAsia"/>
          <w:lang w:val="en-US" w:eastAsia="ja-JP"/>
        </w:rPr>
        <w:t>3]</w:t>
      </w:r>
      <w:r w:rsidRPr="00154795">
        <w:t xml:space="preserve"> R4-1815052</w:t>
      </w:r>
      <w:r>
        <w:t>,</w:t>
      </w:r>
      <w:r w:rsidRPr="00154795">
        <w:t xml:space="preserve"> </w:t>
      </w:r>
      <w:r>
        <w:t>“</w:t>
      </w:r>
      <w:r w:rsidRPr="00154795">
        <w:rPr>
          <w:rFonts w:eastAsiaTheme="minorEastAsia"/>
          <w:lang w:val="en-US" w:eastAsia="ja-JP"/>
        </w:rPr>
        <w:t>OBB requirements for inter-band EN-DC within FR1 in TS 38.101-3</w:t>
      </w:r>
      <w:r>
        <w:rPr>
          <w:rFonts w:eastAsiaTheme="minorEastAsia"/>
          <w:lang w:val="en-US" w:eastAsia="ja-JP"/>
        </w:rPr>
        <w:t>”, NTT DOCOMO, INC., RAN4#89</w:t>
      </w:r>
    </w:p>
    <w:p w14:paraId="0C3C4B1E" w14:textId="131C3506" w:rsidR="00B93C07" w:rsidRPr="00652C11" w:rsidRDefault="00B93C07" w:rsidP="00B93C07">
      <w:pPr>
        <w:jc w:val="both"/>
        <w:rPr>
          <w:rFonts w:eastAsiaTheme="minorEastAsia"/>
          <w:lang w:val="en-US" w:eastAsia="ja-JP"/>
        </w:rPr>
      </w:pPr>
      <w:r>
        <w:rPr>
          <w:rFonts w:eastAsiaTheme="minorEastAsia" w:hint="eastAsia"/>
          <w:lang w:val="en-US" w:eastAsia="ja-JP"/>
        </w:rPr>
        <w:t>[</w:t>
      </w:r>
      <w:r w:rsidR="00154795">
        <w:rPr>
          <w:rFonts w:eastAsiaTheme="minorEastAsia"/>
          <w:lang w:val="en-US" w:eastAsia="ja-JP"/>
        </w:rPr>
        <w:t>4</w:t>
      </w:r>
      <w:r>
        <w:rPr>
          <w:rFonts w:eastAsiaTheme="minorEastAsia"/>
          <w:lang w:val="en-US" w:eastAsia="ja-JP"/>
        </w:rPr>
        <w:t xml:space="preserve">] </w:t>
      </w:r>
      <w:r w:rsidRPr="001B2F4B">
        <w:rPr>
          <w:rFonts w:eastAsiaTheme="minorEastAsia"/>
          <w:lang w:val="en-US" w:eastAsia="ja-JP"/>
        </w:rPr>
        <w:t>R4-200</w:t>
      </w:r>
      <w:r>
        <w:rPr>
          <w:rFonts w:eastAsiaTheme="minorEastAsia"/>
          <w:lang w:val="en-US" w:eastAsia="ja-JP"/>
        </w:rPr>
        <w:t>5686,</w:t>
      </w:r>
      <w:r w:rsidRPr="001B2F4B">
        <w:rPr>
          <w:rFonts w:eastAsiaTheme="minorEastAsia"/>
          <w:lang w:val="en-US" w:eastAsia="ja-JP"/>
        </w:rPr>
        <w:t xml:space="preserve"> </w:t>
      </w:r>
      <w:r>
        <w:rPr>
          <w:rFonts w:eastAsiaTheme="minorEastAsia"/>
          <w:lang w:val="en-US" w:eastAsia="ja-JP"/>
        </w:rPr>
        <w:t>“</w:t>
      </w:r>
      <w:r w:rsidRPr="00B93C07">
        <w:rPr>
          <w:rFonts w:eastAsiaTheme="minorEastAsia"/>
          <w:lang w:val="en-US" w:eastAsia="ja-JP"/>
        </w:rPr>
        <w:t>Email discussion summary for [94e Bis][2] NR_NewRAT_UE_RF_Part_1</w:t>
      </w:r>
      <w:r>
        <w:rPr>
          <w:rFonts w:eastAsiaTheme="minorEastAsia"/>
          <w:lang w:val="en-US" w:eastAsia="ja-JP"/>
        </w:rPr>
        <w:t xml:space="preserve">”,  </w:t>
      </w:r>
      <w:r w:rsidRPr="00B93C07">
        <w:rPr>
          <w:rFonts w:eastAsiaTheme="minorEastAsia"/>
          <w:lang w:val="en-US" w:eastAsia="ja-JP"/>
        </w:rPr>
        <w:t>Moderator (Apple Inc.)</w:t>
      </w:r>
      <w:r>
        <w:rPr>
          <w:rFonts w:eastAsiaTheme="minorEastAsia"/>
          <w:lang w:val="en-US" w:eastAsia="ja-JP"/>
        </w:rPr>
        <w:t xml:space="preserve"> RAN4#94-e</w:t>
      </w:r>
      <w:r w:rsidR="001062DB">
        <w:rPr>
          <w:rFonts w:eastAsiaTheme="minorEastAsia"/>
          <w:lang w:val="en-US" w:eastAsia="ja-JP"/>
        </w:rPr>
        <w:t>-</w:t>
      </w:r>
      <w:r w:rsidR="0073129D">
        <w:rPr>
          <w:rFonts w:eastAsiaTheme="minorEastAsia"/>
          <w:lang w:val="en-US" w:eastAsia="ja-JP"/>
        </w:rPr>
        <w:t>b</w:t>
      </w:r>
      <w:r w:rsidR="001062DB">
        <w:rPr>
          <w:rFonts w:eastAsiaTheme="minorEastAsia"/>
          <w:lang w:val="en-US" w:eastAsia="ja-JP"/>
        </w:rPr>
        <w:t>is.</w:t>
      </w:r>
      <w:r>
        <w:rPr>
          <w:rFonts w:eastAsiaTheme="minorEastAsia"/>
          <w:lang w:val="en-US" w:eastAsia="ja-JP"/>
        </w:rPr>
        <w:tab/>
      </w:r>
    </w:p>
    <w:p w14:paraId="5EF23085" w14:textId="77777777" w:rsidR="00B93C07" w:rsidRPr="00B93C07" w:rsidRDefault="00B93C07" w:rsidP="006354A8">
      <w:pPr>
        <w:jc w:val="both"/>
        <w:rPr>
          <w:rFonts w:eastAsiaTheme="minorEastAsia"/>
          <w:lang w:val="en-US" w:eastAsia="ja-JP"/>
        </w:rPr>
      </w:pPr>
    </w:p>
    <w:sectPr w:rsidR="00B93C07" w:rsidRPr="00B93C0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77837" w14:textId="77777777" w:rsidR="000717A6" w:rsidRDefault="000717A6">
      <w:r>
        <w:separator/>
      </w:r>
    </w:p>
  </w:endnote>
  <w:endnote w:type="continuationSeparator" w:id="0">
    <w:p w14:paraId="3EF30AA7" w14:textId="77777777" w:rsidR="000717A6" w:rsidRDefault="0007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F996" w14:textId="77777777" w:rsidR="000717A6" w:rsidRDefault="000717A6">
      <w:r>
        <w:separator/>
      </w:r>
    </w:p>
  </w:footnote>
  <w:footnote w:type="continuationSeparator" w:id="0">
    <w:p w14:paraId="4E480B5F" w14:textId="77777777" w:rsidR="000717A6" w:rsidRDefault="00071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70A7E"/>
    <w:multiLevelType w:val="hybridMultilevel"/>
    <w:tmpl w:val="8884D5FC"/>
    <w:lvl w:ilvl="0" w:tplc="04090001">
      <w:start w:val="1"/>
      <w:numFmt w:val="bullet"/>
      <w:lvlText w:val=""/>
      <w:lvlJc w:val="left"/>
      <w:pPr>
        <w:ind w:left="702" w:hanging="420"/>
      </w:pPr>
      <w:rPr>
        <w:rFonts w:ascii="Wingdings" w:hAnsi="Wingdings" w:hint="default"/>
      </w:rPr>
    </w:lvl>
    <w:lvl w:ilvl="1" w:tplc="0409000B" w:tentative="1">
      <w:start w:val="1"/>
      <w:numFmt w:val="bullet"/>
      <w:lvlText w:val=""/>
      <w:lvlJc w:val="left"/>
      <w:pPr>
        <w:ind w:left="1122" w:hanging="420"/>
      </w:pPr>
      <w:rPr>
        <w:rFonts w:ascii="Wingdings" w:hAnsi="Wingdings" w:hint="default"/>
      </w:rPr>
    </w:lvl>
    <w:lvl w:ilvl="2" w:tplc="0409000D"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B" w:tentative="1">
      <w:start w:val="1"/>
      <w:numFmt w:val="bullet"/>
      <w:lvlText w:val=""/>
      <w:lvlJc w:val="left"/>
      <w:pPr>
        <w:ind w:left="2382" w:hanging="420"/>
      </w:pPr>
      <w:rPr>
        <w:rFonts w:ascii="Wingdings" w:hAnsi="Wingdings" w:hint="default"/>
      </w:rPr>
    </w:lvl>
    <w:lvl w:ilvl="5" w:tplc="0409000D"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B" w:tentative="1">
      <w:start w:val="1"/>
      <w:numFmt w:val="bullet"/>
      <w:lvlText w:val=""/>
      <w:lvlJc w:val="left"/>
      <w:pPr>
        <w:ind w:left="3642" w:hanging="420"/>
      </w:pPr>
      <w:rPr>
        <w:rFonts w:ascii="Wingdings" w:hAnsi="Wingdings" w:hint="default"/>
      </w:rPr>
    </w:lvl>
    <w:lvl w:ilvl="8" w:tplc="0409000D" w:tentative="1">
      <w:start w:val="1"/>
      <w:numFmt w:val="bullet"/>
      <w:lvlText w:val=""/>
      <w:lvlJc w:val="left"/>
      <w:pPr>
        <w:ind w:left="4062" w:hanging="420"/>
      </w:pPr>
      <w:rPr>
        <w:rFonts w:ascii="Wingdings" w:hAnsi="Wingdings" w:hint="default"/>
      </w:rPr>
    </w:lvl>
  </w:abstractNum>
  <w:abstractNum w:abstractNumId="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9A"/>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418"/>
    <w:rsid w:val="00030E6C"/>
    <w:rsid w:val="0003154D"/>
    <w:rsid w:val="00031BCE"/>
    <w:rsid w:val="00031C1D"/>
    <w:rsid w:val="0003248B"/>
    <w:rsid w:val="0003385D"/>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17A6"/>
    <w:rsid w:val="00073860"/>
    <w:rsid w:val="00075B66"/>
    <w:rsid w:val="000766B3"/>
    <w:rsid w:val="00076B97"/>
    <w:rsid w:val="000820DA"/>
    <w:rsid w:val="000840C6"/>
    <w:rsid w:val="000846C2"/>
    <w:rsid w:val="00086E6E"/>
    <w:rsid w:val="00087322"/>
    <w:rsid w:val="000911E4"/>
    <w:rsid w:val="000913EC"/>
    <w:rsid w:val="00093E7E"/>
    <w:rsid w:val="00095722"/>
    <w:rsid w:val="0009575D"/>
    <w:rsid w:val="00095795"/>
    <w:rsid w:val="000978C3"/>
    <w:rsid w:val="00097B52"/>
    <w:rsid w:val="00097D22"/>
    <w:rsid w:val="000A06CF"/>
    <w:rsid w:val="000A2C7E"/>
    <w:rsid w:val="000A409E"/>
    <w:rsid w:val="000A45AC"/>
    <w:rsid w:val="000A5B15"/>
    <w:rsid w:val="000A5EF9"/>
    <w:rsid w:val="000A6235"/>
    <w:rsid w:val="000A65BC"/>
    <w:rsid w:val="000A7F9C"/>
    <w:rsid w:val="000B087D"/>
    <w:rsid w:val="000B0E72"/>
    <w:rsid w:val="000B465F"/>
    <w:rsid w:val="000B6115"/>
    <w:rsid w:val="000B66BA"/>
    <w:rsid w:val="000B6723"/>
    <w:rsid w:val="000B6E44"/>
    <w:rsid w:val="000B733F"/>
    <w:rsid w:val="000C20DB"/>
    <w:rsid w:val="000C2D28"/>
    <w:rsid w:val="000C3691"/>
    <w:rsid w:val="000C37E4"/>
    <w:rsid w:val="000C5893"/>
    <w:rsid w:val="000C74B5"/>
    <w:rsid w:val="000C7E20"/>
    <w:rsid w:val="000C7E87"/>
    <w:rsid w:val="000D0AFE"/>
    <w:rsid w:val="000D1F67"/>
    <w:rsid w:val="000D22BD"/>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D6C"/>
    <w:rsid w:val="000F7E86"/>
    <w:rsid w:val="0010127A"/>
    <w:rsid w:val="00101C5E"/>
    <w:rsid w:val="001062DB"/>
    <w:rsid w:val="001069B6"/>
    <w:rsid w:val="00106A9F"/>
    <w:rsid w:val="001072A8"/>
    <w:rsid w:val="00111737"/>
    <w:rsid w:val="001141CF"/>
    <w:rsid w:val="0011424E"/>
    <w:rsid w:val="00115B49"/>
    <w:rsid w:val="00117291"/>
    <w:rsid w:val="001202BF"/>
    <w:rsid w:val="00123571"/>
    <w:rsid w:val="00123B5C"/>
    <w:rsid w:val="00124082"/>
    <w:rsid w:val="00126264"/>
    <w:rsid w:val="001301B1"/>
    <w:rsid w:val="00130E89"/>
    <w:rsid w:val="00132D36"/>
    <w:rsid w:val="00134CB5"/>
    <w:rsid w:val="001356B2"/>
    <w:rsid w:val="00136B32"/>
    <w:rsid w:val="00137030"/>
    <w:rsid w:val="00141A2F"/>
    <w:rsid w:val="00142339"/>
    <w:rsid w:val="00142771"/>
    <w:rsid w:val="001445BA"/>
    <w:rsid w:val="0014547D"/>
    <w:rsid w:val="00145505"/>
    <w:rsid w:val="0014736E"/>
    <w:rsid w:val="00152C08"/>
    <w:rsid w:val="00153528"/>
    <w:rsid w:val="00153E28"/>
    <w:rsid w:val="00154795"/>
    <w:rsid w:val="0015697F"/>
    <w:rsid w:val="00160A47"/>
    <w:rsid w:val="00160B00"/>
    <w:rsid w:val="00162698"/>
    <w:rsid w:val="00162F78"/>
    <w:rsid w:val="0016310D"/>
    <w:rsid w:val="001643AC"/>
    <w:rsid w:val="00165362"/>
    <w:rsid w:val="001654B3"/>
    <w:rsid w:val="00170344"/>
    <w:rsid w:val="00170797"/>
    <w:rsid w:val="001708D0"/>
    <w:rsid w:val="00171D07"/>
    <w:rsid w:val="00172994"/>
    <w:rsid w:val="0017516C"/>
    <w:rsid w:val="001757CA"/>
    <w:rsid w:val="00175AB9"/>
    <w:rsid w:val="00175F13"/>
    <w:rsid w:val="00181060"/>
    <w:rsid w:val="00181D66"/>
    <w:rsid w:val="00182304"/>
    <w:rsid w:val="0018379B"/>
    <w:rsid w:val="001848A8"/>
    <w:rsid w:val="00184EFC"/>
    <w:rsid w:val="0018585B"/>
    <w:rsid w:val="00191CA1"/>
    <w:rsid w:val="00191FB5"/>
    <w:rsid w:val="00192CE3"/>
    <w:rsid w:val="00193116"/>
    <w:rsid w:val="00196957"/>
    <w:rsid w:val="001A08AA"/>
    <w:rsid w:val="001A2A4D"/>
    <w:rsid w:val="001A2BC5"/>
    <w:rsid w:val="001A3120"/>
    <w:rsid w:val="001A3291"/>
    <w:rsid w:val="001A5A88"/>
    <w:rsid w:val="001B0237"/>
    <w:rsid w:val="001B1C3C"/>
    <w:rsid w:val="001B284A"/>
    <w:rsid w:val="001B2F4B"/>
    <w:rsid w:val="001B3190"/>
    <w:rsid w:val="001C1AB1"/>
    <w:rsid w:val="001C3159"/>
    <w:rsid w:val="001C3A35"/>
    <w:rsid w:val="001C5DBB"/>
    <w:rsid w:val="001C602C"/>
    <w:rsid w:val="001C67F1"/>
    <w:rsid w:val="001C7645"/>
    <w:rsid w:val="001D244E"/>
    <w:rsid w:val="001D3283"/>
    <w:rsid w:val="001D3AFA"/>
    <w:rsid w:val="001D5FAC"/>
    <w:rsid w:val="001D61DA"/>
    <w:rsid w:val="001D6D1A"/>
    <w:rsid w:val="001D7E18"/>
    <w:rsid w:val="001E0240"/>
    <w:rsid w:val="001E073C"/>
    <w:rsid w:val="001E0C02"/>
    <w:rsid w:val="001E5108"/>
    <w:rsid w:val="001E76E2"/>
    <w:rsid w:val="001E7AB9"/>
    <w:rsid w:val="001F109F"/>
    <w:rsid w:val="001F2142"/>
    <w:rsid w:val="001F23F2"/>
    <w:rsid w:val="001F2D35"/>
    <w:rsid w:val="001F3A09"/>
    <w:rsid w:val="001F47A3"/>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5B2"/>
    <w:rsid w:val="00214859"/>
    <w:rsid w:val="00214FBD"/>
    <w:rsid w:val="00222897"/>
    <w:rsid w:val="00222AD3"/>
    <w:rsid w:val="00222B3E"/>
    <w:rsid w:val="00230C68"/>
    <w:rsid w:val="00231775"/>
    <w:rsid w:val="00231866"/>
    <w:rsid w:val="00232268"/>
    <w:rsid w:val="00232B2C"/>
    <w:rsid w:val="00232B45"/>
    <w:rsid w:val="00233858"/>
    <w:rsid w:val="00234306"/>
    <w:rsid w:val="0023446F"/>
    <w:rsid w:val="00235127"/>
    <w:rsid w:val="00235394"/>
    <w:rsid w:val="002363F5"/>
    <w:rsid w:val="00236424"/>
    <w:rsid w:val="00236FF2"/>
    <w:rsid w:val="002418EB"/>
    <w:rsid w:val="00241C1B"/>
    <w:rsid w:val="00241E5F"/>
    <w:rsid w:val="00242A19"/>
    <w:rsid w:val="0024363B"/>
    <w:rsid w:val="0024584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0CF1"/>
    <w:rsid w:val="00282213"/>
    <w:rsid w:val="002822F6"/>
    <w:rsid w:val="0028233A"/>
    <w:rsid w:val="00283084"/>
    <w:rsid w:val="0028309A"/>
    <w:rsid w:val="0028522B"/>
    <w:rsid w:val="00290654"/>
    <w:rsid w:val="00290810"/>
    <w:rsid w:val="00292B37"/>
    <w:rsid w:val="002934F6"/>
    <w:rsid w:val="00293F12"/>
    <w:rsid w:val="00295F07"/>
    <w:rsid w:val="00296B3D"/>
    <w:rsid w:val="00297871"/>
    <w:rsid w:val="002A05B0"/>
    <w:rsid w:val="002A1F95"/>
    <w:rsid w:val="002A1FF0"/>
    <w:rsid w:val="002A3415"/>
    <w:rsid w:val="002A3877"/>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DE9"/>
    <w:rsid w:val="002C1FC4"/>
    <w:rsid w:val="002C2C7C"/>
    <w:rsid w:val="002C36AF"/>
    <w:rsid w:val="002C4696"/>
    <w:rsid w:val="002D05DD"/>
    <w:rsid w:val="002D1758"/>
    <w:rsid w:val="002D3CEA"/>
    <w:rsid w:val="002D44CF"/>
    <w:rsid w:val="002D4648"/>
    <w:rsid w:val="002D4EAC"/>
    <w:rsid w:val="002D5AA1"/>
    <w:rsid w:val="002D6417"/>
    <w:rsid w:val="002E08A7"/>
    <w:rsid w:val="002E12A7"/>
    <w:rsid w:val="002E4363"/>
    <w:rsid w:val="002E44CF"/>
    <w:rsid w:val="002E4C55"/>
    <w:rsid w:val="002E678D"/>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17F2B"/>
    <w:rsid w:val="00324944"/>
    <w:rsid w:val="00324C0D"/>
    <w:rsid w:val="003253ED"/>
    <w:rsid w:val="0033031B"/>
    <w:rsid w:val="00330964"/>
    <w:rsid w:val="00331476"/>
    <w:rsid w:val="00336F40"/>
    <w:rsid w:val="0033795B"/>
    <w:rsid w:val="00341E05"/>
    <w:rsid w:val="00341EE1"/>
    <w:rsid w:val="003447D7"/>
    <w:rsid w:val="003449E6"/>
    <w:rsid w:val="003466ED"/>
    <w:rsid w:val="0035177D"/>
    <w:rsid w:val="003543FA"/>
    <w:rsid w:val="00356B37"/>
    <w:rsid w:val="00357342"/>
    <w:rsid w:val="00361187"/>
    <w:rsid w:val="00361491"/>
    <w:rsid w:val="0036245D"/>
    <w:rsid w:val="0036393F"/>
    <w:rsid w:val="0036420E"/>
    <w:rsid w:val="00365FCA"/>
    <w:rsid w:val="003667FF"/>
    <w:rsid w:val="00366AFB"/>
    <w:rsid w:val="00367724"/>
    <w:rsid w:val="0037011B"/>
    <w:rsid w:val="00372085"/>
    <w:rsid w:val="00372B4D"/>
    <w:rsid w:val="003743DB"/>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208E"/>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0CF2"/>
    <w:rsid w:val="003D299E"/>
    <w:rsid w:val="003D2B31"/>
    <w:rsid w:val="003D3B31"/>
    <w:rsid w:val="003D44E8"/>
    <w:rsid w:val="003D4EAA"/>
    <w:rsid w:val="003D50A9"/>
    <w:rsid w:val="003D56C3"/>
    <w:rsid w:val="003D6B1A"/>
    <w:rsid w:val="003E1394"/>
    <w:rsid w:val="003E2BDE"/>
    <w:rsid w:val="003E3A7C"/>
    <w:rsid w:val="003E4F6A"/>
    <w:rsid w:val="003E604E"/>
    <w:rsid w:val="003F038E"/>
    <w:rsid w:val="003F1D9E"/>
    <w:rsid w:val="003F2E02"/>
    <w:rsid w:val="003F4945"/>
    <w:rsid w:val="003F4CA1"/>
    <w:rsid w:val="003F512C"/>
    <w:rsid w:val="003F51B5"/>
    <w:rsid w:val="003F544C"/>
    <w:rsid w:val="003F6038"/>
    <w:rsid w:val="00400ADD"/>
    <w:rsid w:val="004017C2"/>
    <w:rsid w:val="00403F8A"/>
    <w:rsid w:val="0040419A"/>
    <w:rsid w:val="00406887"/>
    <w:rsid w:val="0040756A"/>
    <w:rsid w:val="0041090A"/>
    <w:rsid w:val="0041510E"/>
    <w:rsid w:val="00415D8B"/>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47D7E"/>
    <w:rsid w:val="00450AEF"/>
    <w:rsid w:val="00450EF8"/>
    <w:rsid w:val="00453A72"/>
    <w:rsid w:val="004543ED"/>
    <w:rsid w:val="004553B9"/>
    <w:rsid w:val="0046402B"/>
    <w:rsid w:val="004645B3"/>
    <w:rsid w:val="00465F13"/>
    <w:rsid w:val="0046699D"/>
    <w:rsid w:val="004704E5"/>
    <w:rsid w:val="00471C15"/>
    <w:rsid w:val="004809A3"/>
    <w:rsid w:val="0048134C"/>
    <w:rsid w:val="004824CE"/>
    <w:rsid w:val="004828C3"/>
    <w:rsid w:val="00483DF6"/>
    <w:rsid w:val="00485DDA"/>
    <w:rsid w:val="00490611"/>
    <w:rsid w:val="004912EB"/>
    <w:rsid w:val="0049156D"/>
    <w:rsid w:val="00493BE7"/>
    <w:rsid w:val="00497049"/>
    <w:rsid w:val="00497809"/>
    <w:rsid w:val="004A035D"/>
    <w:rsid w:val="004A0D35"/>
    <w:rsid w:val="004A17C7"/>
    <w:rsid w:val="004A41BD"/>
    <w:rsid w:val="004A4E6C"/>
    <w:rsid w:val="004A4F25"/>
    <w:rsid w:val="004A782C"/>
    <w:rsid w:val="004A7ADF"/>
    <w:rsid w:val="004B103C"/>
    <w:rsid w:val="004B1EF8"/>
    <w:rsid w:val="004B43FD"/>
    <w:rsid w:val="004B5CEC"/>
    <w:rsid w:val="004B693D"/>
    <w:rsid w:val="004B7715"/>
    <w:rsid w:val="004B7C86"/>
    <w:rsid w:val="004C3B1D"/>
    <w:rsid w:val="004C4B86"/>
    <w:rsid w:val="004C67E0"/>
    <w:rsid w:val="004C72B1"/>
    <w:rsid w:val="004D072B"/>
    <w:rsid w:val="004D0C02"/>
    <w:rsid w:val="004D1159"/>
    <w:rsid w:val="004D1DFD"/>
    <w:rsid w:val="004D2B59"/>
    <w:rsid w:val="004D3B52"/>
    <w:rsid w:val="004D42E8"/>
    <w:rsid w:val="004D521F"/>
    <w:rsid w:val="004D7017"/>
    <w:rsid w:val="004D7A6A"/>
    <w:rsid w:val="004D7E24"/>
    <w:rsid w:val="004D7F5C"/>
    <w:rsid w:val="004E2E83"/>
    <w:rsid w:val="004E47D5"/>
    <w:rsid w:val="004E73B0"/>
    <w:rsid w:val="004F09C1"/>
    <w:rsid w:val="004F2F68"/>
    <w:rsid w:val="004F6299"/>
    <w:rsid w:val="004F7A3D"/>
    <w:rsid w:val="005044B5"/>
    <w:rsid w:val="00505026"/>
    <w:rsid w:val="00505BFA"/>
    <w:rsid w:val="005060C0"/>
    <w:rsid w:val="00507F71"/>
    <w:rsid w:val="0051034C"/>
    <w:rsid w:val="005139C2"/>
    <w:rsid w:val="00513E55"/>
    <w:rsid w:val="00514B38"/>
    <w:rsid w:val="00515234"/>
    <w:rsid w:val="00515703"/>
    <w:rsid w:val="00515D84"/>
    <w:rsid w:val="00517307"/>
    <w:rsid w:val="0052182F"/>
    <w:rsid w:val="00521AAC"/>
    <w:rsid w:val="00521B8C"/>
    <w:rsid w:val="00522D01"/>
    <w:rsid w:val="0052307A"/>
    <w:rsid w:val="005242F0"/>
    <w:rsid w:val="00524CA9"/>
    <w:rsid w:val="0052508E"/>
    <w:rsid w:val="00526B6F"/>
    <w:rsid w:val="0053142A"/>
    <w:rsid w:val="0053206E"/>
    <w:rsid w:val="0053296F"/>
    <w:rsid w:val="005347FC"/>
    <w:rsid w:val="00535758"/>
    <w:rsid w:val="00536FF7"/>
    <w:rsid w:val="00540A87"/>
    <w:rsid w:val="00542384"/>
    <w:rsid w:val="00544702"/>
    <w:rsid w:val="005479F5"/>
    <w:rsid w:val="00550BCC"/>
    <w:rsid w:val="00551B83"/>
    <w:rsid w:val="005558CF"/>
    <w:rsid w:val="00556E1D"/>
    <w:rsid w:val="005576D1"/>
    <w:rsid w:val="005603FA"/>
    <w:rsid w:val="00560492"/>
    <w:rsid w:val="00561D8D"/>
    <w:rsid w:val="00562786"/>
    <w:rsid w:val="00562FE3"/>
    <w:rsid w:val="005655DA"/>
    <w:rsid w:val="005658F5"/>
    <w:rsid w:val="00565C77"/>
    <w:rsid w:val="0056763E"/>
    <w:rsid w:val="00570EB9"/>
    <w:rsid w:val="005713B7"/>
    <w:rsid w:val="0057169E"/>
    <w:rsid w:val="00571703"/>
    <w:rsid w:val="0057346A"/>
    <w:rsid w:val="00577A52"/>
    <w:rsid w:val="00580107"/>
    <w:rsid w:val="005811BC"/>
    <w:rsid w:val="0058233B"/>
    <w:rsid w:val="00583047"/>
    <w:rsid w:val="00584AC5"/>
    <w:rsid w:val="00586806"/>
    <w:rsid w:val="00586C80"/>
    <w:rsid w:val="0058747E"/>
    <w:rsid w:val="005903D9"/>
    <w:rsid w:val="005910B3"/>
    <w:rsid w:val="0059112C"/>
    <w:rsid w:val="00591303"/>
    <w:rsid w:val="005927CF"/>
    <w:rsid w:val="00592DE5"/>
    <w:rsid w:val="005939A4"/>
    <w:rsid w:val="00594CF2"/>
    <w:rsid w:val="00595917"/>
    <w:rsid w:val="00597DA3"/>
    <w:rsid w:val="005A1864"/>
    <w:rsid w:val="005A1B40"/>
    <w:rsid w:val="005A4854"/>
    <w:rsid w:val="005A7306"/>
    <w:rsid w:val="005A7381"/>
    <w:rsid w:val="005A772A"/>
    <w:rsid w:val="005B0D00"/>
    <w:rsid w:val="005B207E"/>
    <w:rsid w:val="005B2292"/>
    <w:rsid w:val="005B2C50"/>
    <w:rsid w:val="005B41E8"/>
    <w:rsid w:val="005B653A"/>
    <w:rsid w:val="005B7115"/>
    <w:rsid w:val="005B7448"/>
    <w:rsid w:val="005C26F6"/>
    <w:rsid w:val="005C3B7F"/>
    <w:rsid w:val="005C6516"/>
    <w:rsid w:val="005C6689"/>
    <w:rsid w:val="005C7544"/>
    <w:rsid w:val="005D00F1"/>
    <w:rsid w:val="005D1F5B"/>
    <w:rsid w:val="005D2248"/>
    <w:rsid w:val="005D2BD9"/>
    <w:rsid w:val="005D3F3A"/>
    <w:rsid w:val="005D4B05"/>
    <w:rsid w:val="005D6A89"/>
    <w:rsid w:val="005D6D26"/>
    <w:rsid w:val="005D761F"/>
    <w:rsid w:val="005E55EA"/>
    <w:rsid w:val="005F12A4"/>
    <w:rsid w:val="005F4A7E"/>
    <w:rsid w:val="005F5E51"/>
    <w:rsid w:val="00600AD8"/>
    <w:rsid w:val="00600C7E"/>
    <w:rsid w:val="00603C1C"/>
    <w:rsid w:val="00604EDB"/>
    <w:rsid w:val="00610D3E"/>
    <w:rsid w:val="00610D66"/>
    <w:rsid w:val="00612402"/>
    <w:rsid w:val="00614687"/>
    <w:rsid w:val="0061646C"/>
    <w:rsid w:val="00621109"/>
    <w:rsid w:val="006235EE"/>
    <w:rsid w:val="00623B5C"/>
    <w:rsid w:val="006246C4"/>
    <w:rsid w:val="0062498C"/>
    <w:rsid w:val="006254A5"/>
    <w:rsid w:val="006301BA"/>
    <w:rsid w:val="00634095"/>
    <w:rsid w:val="00634305"/>
    <w:rsid w:val="006354A8"/>
    <w:rsid w:val="006362FF"/>
    <w:rsid w:val="00640C6F"/>
    <w:rsid w:val="006416FA"/>
    <w:rsid w:val="00642564"/>
    <w:rsid w:val="00642ED4"/>
    <w:rsid w:val="00645857"/>
    <w:rsid w:val="00650223"/>
    <w:rsid w:val="00650609"/>
    <w:rsid w:val="00652C11"/>
    <w:rsid w:val="00654E66"/>
    <w:rsid w:val="006550A5"/>
    <w:rsid w:val="0065786A"/>
    <w:rsid w:val="006604A7"/>
    <w:rsid w:val="006604E7"/>
    <w:rsid w:val="0066272C"/>
    <w:rsid w:val="00662AB0"/>
    <w:rsid w:val="00666FCB"/>
    <w:rsid w:val="006670DA"/>
    <w:rsid w:val="00670916"/>
    <w:rsid w:val="00671E20"/>
    <w:rsid w:val="006738A1"/>
    <w:rsid w:val="00673ADA"/>
    <w:rsid w:val="00673BA4"/>
    <w:rsid w:val="00676D1F"/>
    <w:rsid w:val="00680165"/>
    <w:rsid w:val="00680AF8"/>
    <w:rsid w:val="0068235D"/>
    <w:rsid w:val="006855FB"/>
    <w:rsid w:val="00685642"/>
    <w:rsid w:val="006856E5"/>
    <w:rsid w:val="00685A73"/>
    <w:rsid w:val="00686ABB"/>
    <w:rsid w:val="00686FBC"/>
    <w:rsid w:val="0068737B"/>
    <w:rsid w:val="00695266"/>
    <w:rsid w:val="006960BA"/>
    <w:rsid w:val="0069720F"/>
    <w:rsid w:val="006A019B"/>
    <w:rsid w:val="006A18D4"/>
    <w:rsid w:val="006A3153"/>
    <w:rsid w:val="006A3282"/>
    <w:rsid w:val="006A4D3A"/>
    <w:rsid w:val="006B0D02"/>
    <w:rsid w:val="006B1EDA"/>
    <w:rsid w:val="006B3906"/>
    <w:rsid w:val="006B4546"/>
    <w:rsid w:val="006B463E"/>
    <w:rsid w:val="006B46D8"/>
    <w:rsid w:val="006B572C"/>
    <w:rsid w:val="006B5A99"/>
    <w:rsid w:val="006B6075"/>
    <w:rsid w:val="006B6A9B"/>
    <w:rsid w:val="006B6FF1"/>
    <w:rsid w:val="006B7B74"/>
    <w:rsid w:val="006C3095"/>
    <w:rsid w:val="006C4ADC"/>
    <w:rsid w:val="006C674B"/>
    <w:rsid w:val="006C6F27"/>
    <w:rsid w:val="006D147F"/>
    <w:rsid w:val="006D1755"/>
    <w:rsid w:val="006D1CE1"/>
    <w:rsid w:val="006D2A0F"/>
    <w:rsid w:val="006D4225"/>
    <w:rsid w:val="006D47D2"/>
    <w:rsid w:val="006D611D"/>
    <w:rsid w:val="006D6933"/>
    <w:rsid w:val="006D736A"/>
    <w:rsid w:val="006D77BB"/>
    <w:rsid w:val="006D7909"/>
    <w:rsid w:val="006E1144"/>
    <w:rsid w:val="006E1AD7"/>
    <w:rsid w:val="006E1E48"/>
    <w:rsid w:val="006E2345"/>
    <w:rsid w:val="006E37EA"/>
    <w:rsid w:val="006E4C6E"/>
    <w:rsid w:val="006E4F62"/>
    <w:rsid w:val="006E7145"/>
    <w:rsid w:val="006F0923"/>
    <w:rsid w:val="006F2B4E"/>
    <w:rsid w:val="006F2BE0"/>
    <w:rsid w:val="006F3AB2"/>
    <w:rsid w:val="006F5898"/>
    <w:rsid w:val="006F7AD5"/>
    <w:rsid w:val="00701833"/>
    <w:rsid w:val="007036CD"/>
    <w:rsid w:val="0070646B"/>
    <w:rsid w:val="007066FA"/>
    <w:rsid w:val="00707941"/>
    <w:rsid w:val="00710C7A"/>
    <w:rsid w:val="00712498"/>
    <w:rsid w:val="007128E1"/>
    <w:rsid w:val="00712B9A"/>
    <w:rsid w:val="00712FE7"/>
    <w:rsid w:val="00712FE9"/>
    <w:rsid w:val="00713D69"/>
    <w:rsid w:val="00713D88"/>
    <w:rsid w:val="00715BCC"/>
    <w:rsid w:val="00716914"/>
    <w:rsid w:val="00716E9F"/>
    <w:rsid w:val="00720840"/>
    <w:rsid w:val="00721B96"/>
    <w:rsid w:val="00721FC8"/>
    <w:rsid w:val="00723BD0"/>
    <w:rsid w:val="00724F51"/>
    <w:rsid w:val="00726D4D"/>
    <w:rsid w:val="00727982"/>
    <w:rsid w:val="0073129D"/>
    <w:rsid w:val="007364E9"/>
    <w:rsid w:val="007366B9"/>
    <w:rsid w:val="0073705E"/>
    <w:rsid w:val="0074030B"/>
    <w:rsid w:val="007406B4"/>
    <w:rsid w:val="0074101D"/>
    <w:rsid w:val="00741A10"/>
    <w:rsid w:val="00742689"/>
    <w:rsid w:val="00746E2C"/>
    <w:rsid w:val="00747A2C"/>
    <w:rsid w:val="00750CEB"/>
    <w:rsid w:val="00752857"/>
    <w:rsid w:val="007546AF"/>
    <w:rsid w:val="0075652A"/>
    <w:rsid w:val="00762C4B"/>
    <w:rsid w:val="00762E73"/>
    <w:rsid w:val="0076528D"/>
    <w:rsid w:val="0076572F"/>
    <w:rsid w:val="00765FC8"/>
    <w:rsid w:val="007661AA"/>
    <w:rsid w:val="0076633D"/>
    <w:rsid w:val="007664C6"/>
    <w:rsid w:val="00767B38"/>
    <w:rsid w:val="00770020"/>
    <w:rsid w:val="00770473"/>
    <w:rsid w:val="00770490"/>
    <w:rsid w:val="00773434"/>
    <w:rsid w:val="00774217"/>
    <w:rsid w:val="00774B4C"/>
    <w:rsid w:val="007755E7"/>
    <w:rsid w:val="0078017C"/>
    <w:rsid w:val="007808DE"/>
    <w:rsid w:val="00780A03"/>
    <w:rsid w:val="00781288"/>
    <w:rsid w:val="0078274A"/>
    <w:rsid w:val="007828E4"/>
    <w:rsid w:val="007834B7"/>
    <w:rsid w:val="0078446C"/>
    <w:rsid w:val="00785196"/>
    <w:rsid w:val="00785654"/>
    <w:rsid w:val="007859B7"/>
    <w:rsid w:val="00785FEE"/>
    <w:rsid w:val="00787843"/>
    <w:rsid w:val="00790A3B"/>
    <w:rsid w:val="00793494"/>
    <w:rsid w:val="00793C58"/>
    <w:rsid w:val="007940BC"/>
    <w:rsid w:val="00794329"/>
    <w:rsid w:val="00796FC6"/>
    <w:rsid w:val="007A17CA"/>
    <w:rsid w:val="007A28DC"/>
    <w:rsid w:val="007A2EAF"/>
    <w:rsid w:val="007A4230"/>
    <w:rsid w:val="007A446F"/>
    <w:rsid w:val="007A52C4"/>
    <w:rsid w:val="007A6272"/>
    <w:rsid w:val="007A743E"/>
    <w:rsid w:val="007B0450"/>
    <w:rsid w:val="007B0D50"/>
    <w:rsid w:val="007B0E1D"/>
    <w:rsid w:val="007B21C5"/>
    <w:rsid w:val="007B319F"/>
    <w:rsid w:val="007B3B93"/>
    <w:rsid w:val="007B505C"/>
    <w:rsid w:val="007C0B20"/>
    <w:rsid w:val="007C171D"/>
    <w:rsid w:val="007C2B61"/>
    <w:rsid w:val="007C3B6C"/>
    <w:rsid w:val="007C3C41"/>
    <w:rsid w:val="007C742F"/>
    <w:rsid w:val="007C772F"/>
    <w:rsid w:val="007D4E54"/>
    <w:rsid w:val="007D5168"/>
    <w:rsid w:val="007D5A9E"/>
    <w:rsid w:val="007D6048"/>
    <w:rsid w:val="007D6C01"/>
    <w:rsid w:val="007D6DF9"/>
    <w:rsid w:val="007E02AD"/>
    <w:rsid w:val="007E1F3B"/>
    <w:rsid w:val="007E1FF2"/>
    <w:rsid w:val="007E28BA"/>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071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5EBB"/>
    <w:rsid w:val="00835F8A"/>
    <w:rsid w:val="00836C44"/>
    <w:rsid w:val="00836EFA"/>
    <w:rsid w:val="00840540"/>
    <w:rsid w:val="00842191"/>
    <w:rsid w:val="00842B4F"/>
    <w:rsid w:val="00842B79"/>
    <w:rsid w:val="00842F2C"/>
    <w:rsid w:val="00843242"/>
    <w:rsid w:val="00845934"/>
    <w:rsid w:val="00850D05"/>
    <w:rsid w:val="008510F1"/>
    <w:rsid w:val="0085170E"/>
    <w:rsid w:val="00853D2E"/>
    <w:rsid w:val="00853D81"/>
    <w:rsid w:val="008556A6"/>
    <w:rsid w:val="00855C7B"/>
    <w:rsid w:val="0085699E"/>
    <w:rsid w:val="00860F1D"/>
    <w:rsid w:val="00861537"/>
    <w:rsid w:val="008627A1"/>
    <w:rsid w:val="0086332E"/>
    <w:rsid w:val="008634C4"/>
    <w:rsid w:val="00863AFE"/>
    <w:rsid w:val="00863EBB"/>
    <w:rsid w:val="00866314"/>
    <w:rsid w:val="008671F5"/>
    <w:rsid w:val="00871645"/>
    <w:rsid w:val="00872512"/>
    <w:rsid w:val="008730D9"/>
    <w:rsid w:val="00874FE0"/>
    <w:rsid w:val="00875CB4"/>
    <w:rsid w:val="008764E7"/>
    <w:rsid w:val="008807AD"/>
    <w:rsid w:val="008825EF"/>
    <w:rsid w:val="00883B9E"/>
    <w:rsid w:val="00884014"/>
    <w:rsid w:val="00885543"/>
    <w:rsid w:val="00885DDB"/>
    <w:rsid w:val="00891A01"/>
    <w:rsid w:val="008921D3"/>
    <w:rsid w:val="00893454"/>
    <w:rsid w:val="00894CDE"/>
    <w:rsid w:val="008A0249"/>
    <w:rsid w:val="008A24BF"/>
    <w:rsid w:val="008A46B4"/>
    <w:rsid w:val="008A4BA1"/>
    <w:rsid w:val="008B0C15"/>
    <w:rsid w:val="008B24BB"/>
    <w:rsid w:val="008B30AE"/>
    <w:rsid w:val="008B4235"/>
    <w:rsid w:val="008B6A34"/>
    <w:rsid w:val="008B6E98"/>
    <w:rsid w:val="008B7BBD"/>
    <w:rsid w:val="008B7DF8"/>
    <w:rsid w:val="008C0B9F"/>
    <w:rsid w:val="008C0ECF"/>
    <w:rsid w:val="008C198A"/>
    <w:rsid w:val="008C32F0"/>
    <w:rsid w:val="008C597F"/>
    <w:rsid w:val="008C5EEC"/>
    <w:rsid w:val="008C60E9"/>
    <w:rsid w:val="008D5814"/>
    <w:rsid w:val="008D73E1"/>
    <w:rsid w:val="008E0A4B"/>
    <w:rsid w:val="008E314F"/>
    <w:rsid w:val="008E4239"/>
    <w:rsid w:val="008E4515"/>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37A6C"/>
    <w:rsid w:val="009403DA"/>
    <w:rsid w:val="00944AB4"/>
    <w:rsid w:val="00950011"/>
    <w:rsid w:val="009526FD"/>
    <w:rsid w:val="00952E14"/>
    <w:rsid w:val="0095363B"/>
    <w:rsid w:val="00953F9A"/>
    <w:rsid w:val="00954B7C"/>
    <w:rsid w:val="0095748C"/>
    <w:rsid w:val="0096100C"/>
    <w:rsid w:val="00961585"/>
    <w:rsid w:val="0096268B"/>
    <w:rsid w:val="00965EC6"/>
    <w:rsid w:val="00966889"/>
    <w:rsid w:val="0096741E"/>
    <w:rsid w:val="00970AC3"/>
    <w:rsid w:val="009743E7"/>
    <w:rsid w:val="00976913"/>
    <w:rsid w:val="009776DE"/>
    <w:rsid w:val="0098134C"/>
    <w:rsid w:val="009819AE"/>
    <w:rsid w:val="009829B0"/>
    <w:rsid w:val="00982BBC"/>
    <w:rsid w:val="00983072"/>
    <w:rsid w:val="00983910"/>
    <w:rsid w:val="00983A27"/>
    <w:rsid w:val="00984936"/>
    <w:rsid w:val="0098692D"/>
    <w:rsid w:val="009928D4"/>
    <w:rsid w:val="009933B2"/>
    <w:rsid w:val="0099394F"/>
    <w:rsid w:val="00996AC8"/>
    <w:rsid w:val="009A2280"/>
    <w:rsid w:val="009A2C6C"/>
    <w:rsid w:val="009A6584"/>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8D4"/>
    <w:rsid w:val="009D2D08"/>
    <w:rsid w:val="009D5DE0"/>
    <w:rsid w:val="009D62B1"/>
    <w:rsid w:val="009D77E8"/>
    <w:rsid w:val="009E0843"/>
    <w:rsid w:val="009E2929"/>
    <w:rsid w:val="009E3AA5"/>
    <w:rsid w:val="009E3EC9"/>
    <w:rsid w:val="009E5870"/>
    <w:rsid w:val="009E7D30"/>
    <w:rsid w:val="009F03D6"/>
    <w:rsid w:val="009F0A3F"/>
    <w:rsid w:val="009F2ADE"/>
    <w:rsid w:val="009F370F"/>
    <w:rsid w:val="009F3DD0"/>
    <w:rsid w:val="009F67CE"/>
    <w:rsid w:val="00A046D6"/>
    <w:rsid w:val="00A0535F"/>
    <w:rsid w:val="00A05FD2"/>
    <w:rsid w:val="00A068D6"/>
    <w:rsid w:val="00A06F5A"/>
    <w:rsid w:val="00A07167"/>
    <w:rsid w:val="00A126D8"/>
    <w:rsid w:val="00A17573"/>
    <w:rsid w:val="00A223DC"/>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CEA"/>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8EF"/>
    <w:rsid w:val="00A87E18"/>
    <w:rsid w:val="00A938E6"/>
    <w:rsid w:val="00A95393"/>
    <w:rsid w:val="00A9656B"/>
    <w:rsid w:val="00A96E8B"/>
    <w:rsid w:val="00AA0F2D"/>
    <w:rsid w:val="00AA228F"/>
    <w:rsid w:val="00AA24C1"/>
    <w:rsid w:val="00AA4AD3"/>
    <w:rsid w:val="00AA4CA6"/>
    <w:rsid w:val="00AA4DD5"/>
    <w:rsid w:val="00AA4E6F"/>
    <w:rsid w:val="00AA5DEE"/>
    <w:rsid w:val="00AA7756"/>
    <w:rsid w:val="00AB2662"/>
    <w:rsid w:val="00AB3D61"/>
    <w:rsid w:val="00AB3F85"/>
    <w:rsid w:val="00AB5C8A"/>
    <w:rsid w:val="00AB601B"/>
    <w:rsid w:val="00AC062B"/>
    <w:rsid w:val="00AC0B13"/>
    <w:rsid w:val="00AC0B5C"/>
    <w:rsid w:val="00AC0EFF"/>
    <w:rsid w:val="00AC12AF"/>
    <w:rsid w:val="00AC1ADE"/>
    <w:rsid w:val="00AC2665"/>
    <w:rsid w:val="00AC2EEB"/>
    <w:rsid w:val="00AC37CE"/>
    <w:rsid w:val="00AC5005"/>
    <w:rsid w:val="00AC654A"/>
    <w:rsid w:val="00AC670F"/>
    <w:rsid w:val="00AC6B3D"/>
    <w:rsid w:val="00AC6DB8"/>
    <w:rsid w:val="00AD0039"/>
    <w:rsid w:val="00AD2058"/>
    <w:rsid w:val="00AD5FC6"/>
    <w:rsid w:val="00AD6613"/>
    <w:rsid w:val="00AD6D86"/>
    <w:rsid w:val="00AE0693"/>
    <w:rsid w:val="00AE0FF2"/>
    <w:rsid w:val="00AE12AD"/>
    <w:rsid w:val="00AE2DD6"/>
    <w:rsid w:val="00AE35E4"/>
    <w:rsid w:val="00AE747D"/>
    <w:rsid w:val="00AE77EC"/>
    <w:rsid w:val="00AF1CC9"/>
    <w:rsid w:val="00AF491B"/>
    <w:rsid w:val="00AF4A7E"/>
    <w:rsid w:val="00AF4F26"/>
    <w:rsid w:val="00B01679"/>
    <w:rsid w:val="00B02756"/>
    <w:rsid w:val="00B02F68"/>
    <w:rsid w:val="00B03CAE"/>
    <w:rsid w:val="00B05546"/>
    <w:rsid w:val="00B061B3"/>
    <w:rsid w:val="00B067A5"/>
    <w:rsid w:val="00B06E27"/>
    <w:rsid w:val="00B06FDC"/>
    <w:rsid w:val="00B1117A"/>
    <w:rsid w:val="00B11B27"/>
    <w:rsid w:val="00B12421"/>
    <w:rsid w:val="00B12FE2"/>
    <w:rsid w:val="00B143C4"/>
    <w:rsid w:val="00B15E24"/>
    <w:rsid w:val="00B16291"/>
    <w:rsid w:val="00B17B1B"/>
    <w:rsid w:val="00B17D14"/>
    <w:rsid w:val="00B21B3C"/>
    <w:rsid w:val="00B221C6"/>
    <w:rsid w:val="00B22E92"/>
    <w:rsid w:val="00B2368E"/>
    <w:rsid w:val="00B244B6"/>
    <w:rsid w:val="00B260AF"/>
    <w:rsid w:val="00B26F30"/>
    <w:rsid w:val="00B30F2A"/>
    <w:rsid w:val="00B31FB5"/>
    <w:rsid w:val="00B3223D"/>
    <w:rsid w:val="00B33A47"/>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4FA"/>
    <w:rsid w:val="00B62D3B"/>
    <w:rsid w:val="00B63FB7"/>
    <w:rsid w:val="00B64ABD"/>
    <w:rsid w:val="00B65943"/>
    <w:rsid w:val="00B6703B"/>
    <w:rsid w:val="00B703DC"/>
    <w:rsid w:val="00B70989"/>
    <w:rsid w:val="00B7301D"/>
    <w:rsid w:val="00B73149"/>
    <w:rsid w:val="00B7345A"/>
    <w:rsid w:val="00B73543"/>
    <w:rsid w:val="00B739BA"/>
    <w:rsid w:val="00B7460D"/>
    <w:rsid w:val="00B80274"/>
    <w:rsid w:val="00B839D1"/>
    <w:rsid w:val="00B83CC0"/>
    <w:rsid w:val="00B8446C"/>
    <w:rsid w:val="00B845F3"/>
    <w:rsid w:val="00B84970"/>
    <w:rsid w:val="00B84E7C"/>
    <w:rsid w:val="00B87ECE"/>
    <w:rsid w:val="00B925DD"/>
    <w:rsid w:val="00B92FAA"/>
    <w:rsid w:val="00B93C07"/>
    <w:rsid w:val="00B94826"/>
    <w:rsid w:val="00B95A46"/>
    <w:rsid w:val="00B9622D"/>
    <w:rsid w:val="00B96E04"/>
    <w:rsid w:val="00BA1D66"/>
    <w:rsid w:val="00BA43F0"/>
    <w:rsid w:val="00BA6765"/>
    <w:rsid w:val="00BA7374"/>
    <w:rsid w:val="00BA799F"/>
    <w:rsid w:val="00BA7D33"/>
    <w:rsid w:val="00BB087F"/>
    <w:rsid w:val="00BB0BDD"/>
    <w:rsid w:val="00BB5FD5"/>
    <w:rsid w:val="00BB5FFE"/>
    <w:rsid w:val="00BB6A38"/>
    <w:rsid w:val="00BC40A6"/>
    <w:rsid w:val="00BC4CBB"/>
    <w:rsid w:val="00BC5AE7"/>
    <w:rsid w:val="00BC5BF3"/>
    <w:rsid w:val="00BC7FED"/>
    <w:rsid w:val="00BD14EA"/>
    <w:rsid w:val="00BD22DD"/>
    <w:rsid w:val="00BD5789"/>
    <w:rsid w:val="00BD6762"/>
    <w:rsid w:val="00BD7B79"/>
    <w:rsid w:val="00BE0CF1"/>
    <w:rsid w:val="00BE1672"/>
    <w:rsid w:val="00BE2B5A"/>
    <w:rsid w:val="00BE48B6"/>
    <w:rsid w:val="00BE6802"/>
    <w:rsid w:val="00BE7095"/>
    <w:rsid w:val="00BE78BD"/>
    <w:rsid w:val="00BF0015"/>
    <w:rsid w:val="00BF01B2"/>
    <w:rsid w:val="00BF03BB"/>
    <w:rsid w:val="00BF217B"/>
    <w:rsid w:val="00BF28CB"/>
    <w:rsid w:val="00BF3030"/>
    <w:rsid w:val="00BF35CC"/>
    <w:rsid w:val="00BF73F7"/>
    <w:rsid w:val="00BF7F29"/>
    <w:rsid w:val="00BF7F3A"/>
    <w:rsid w:val="00C024E2"/>
    <w:rsid w:val="00C03470"/>
    <w:rsid w:val="00C03792"/>
    <w:rsid w:val="00C040A1"/>
    <w:rsid w:val="00C04118"/>
    <w:rsid w:val="00C04C16"/>
    <w:rsid w:val="00C0547C"/>
    <w:rsid w:val="00C07A28"/>
    <w:rsid w:val="00C15277"/>
    <w:rsid w:val="00C16EAA"/>
    <w:rsid w:val="00C20409"/>
    <w:rsid w:val="00C20844"/>
    <w:rsid w:val="00C224B9"/>
    <w:rsid w:val="00C23D2D"/>
    <w:rsid w:val="00C26212"/>
    <w:rsid w:val="00C26EEE"/>
    <w:rsid w:val="00C3198F"/>
    <w:rsid w:val="00C329CB"/>
    <w:rsid w:val="00C34F14"/>
    <w:rsid w:val="00C3612F"/>
    <w:rsid w:val="00C36435"/>
    <w:rsid w:val="00C368A0"/>
    <w:rsid w:val="00C42EA1"/>
    <w:rsid w:val="00C43723"/>
    <w:rsid w:val="00C43B26"/>
    <w:rsid w:val="00C45CB6"/>
    <w:rsid w:val="00C50891"/>
    <w:rsid w:val="00C51103"/>
    <w:rsid w:val="00C51ECB"/>
    <w:rsid w:val="00C526B3"/>
    <w:rsid w:val="00C53A1A"/>
    <w:rsid w:val="00C546CF"/>
    <w:rsid w:val="00C56601"/>
    <w:rsid w:val="00C575F0"/>
    <w:rsid w:val="00C57669"/>
    <w:rsid w:val="00C578B3"/>
    <w:rsid w:val="00C57A9C"/>
    <w:rsid w:val="00C57CAF"/>
    <w:rsid w:val="00C61201"/>
    <w:rsid w:val="00C6181C"/>
    <w:rsid w:val="00C67C21"/>
    <w:rsid w:val="00C70E7D"/>
    <w:rsid w:val="00C73658"/>
    <w:rsid w:val="00C76846"/>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3A9"/>
    <w:rsid w:val="00CA253A"/>
    <w:rsid w:val="00CA2CFA"/>
    <w:rsid w:val="00CA3229"/>
    <w:rsid w:val="00CA32E8"/>
    <w:rsid w:val="00CA40DE"/>
    <w:rsid w:val="00CA4C4C"/>
    <w:rsid w:val="00CA559C"/>
    <w:rsid w:val="00CA6520"/>
    <w:rsid w:val="00CA6AB3"/>
    <w:rsid w:val="00CB1793"/>
    <w:rsid w:val="00CB203F"/>
    <w:rsid w:val="00CB2E29"/>
    <w:rsid w:val="00CB302C"/>
    <w:rsid w:val="00CB3271"/>
    <w:rsid w:val="00CB3746"/>
    <w:rsid w:val="00CB3F50"/>
    <w:rsid w:val="00CB57D9"/>
    <w:rsid w:val="00CB604C"/>
    <w:rsid w:val="00CB62D1"/>
    <w:rsid w:val="00CB77C1"/>
    <w:rsid w:val="00CC23E5"/>
    <w:rsid w:val="00CC26C6"/>
    <w:rsid w:val="00CC5EE3"/>
    <w:rsid w:val="00CC627C"/>
    <w:rsid w:val="00CC6492"/>
    <w:rsid w:val="00CD03C9"/>
    <w:rsid w:val="00CD11E3"/>
    <w:rsid w:val="00CD2A32"/>
    <w:rsid w:val="00CD4DC8"/>
    <w:rsid w:val="00CD5379"/>
    <w:rsid w:val="00CD6473"/>
    <w:rsid w:val="00CD6C7E"/>
    <w:rsid w:val="00CD70CA"/>
    <w:rsid w:val="00CE0A81"/>
    <w:rsid w:val="00CE0F68"/>
    <w:rsid w:val="00CE2062"/>
    <w:rsid w:val="00CE2B8D"/>
    <w:rsid w:val="00CE4548"/>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3AEC"/>
    <w:rsid w:val="00D04B8B"/>
    <w:rsid w:val="00D058C4"/>
    <w:rsid w:val="00D07CEE"/>
    <w:rsid w:val="00D11454"/>
    <w:rsid w:val="00D11C1F"/>
    <w:rsid w:val="00D12280"/>
    <w:rsid w:val="00D1300C"/>
    <w:rsid w:val="00D130A7"/>
    <w:rsid w:val="00D150DB"/>
    <w:rsid w:val="00D1579D"/>
    <w:rsid w:val="00D17010"/>
    <w:rsid w:val="00D17A79"/>
    <w:rsid w:val="00D17F4D"/>
    <w:rsid w:val="00D22961"/>
    <w:rsid w:val="00D233B7"/>
    <w:rsid w:val="00D262B4"/>
    <w:rsid w:val="00D264AA"/>
    <w:rsid w:val="00D30122"/>
    <w:rsid w:val="00D34796"/>
    <w:rsid w:val="00D34921"/>
    <w:rsid w:val="00D34A98"/>
    <w:rsid w:val="00D34DA4"/>
    <w:rsid w:val="00D35F4C"/>
    <w:rsid w:val="00D36614"/>
    <w:rsid w:val="00D37693"/>
    <w:rsid w:val="00D40266"/>
    <w:rsid w:val="00D40453"/>
    <w:rsid w:val="00D50D6E"/>
    <w:rsid w:val="00D50DBD"/>
    <w:rsid w:val="00D51B2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6642F"/>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970C3"/>
    <w:rsid w:val="00DA025E"/>
    <w:rsid w:val="00DA3BB1"/>
    <w:rsid w:val="00DA518A"/>
    <w:rsid w:val="00DA636F"/>
    <w:rsid w:val="00DA706D"/>
    <w:rsid w:val="00DA75CF"/>
    <w:rsid w:val="00DB0073"/>
    <w:rsid w:val="00DB0BA5"/>
    <w:rsid w:val="00DB4DD4"/>
    <w:rsid w:val="00DB5602"/>
    <w:rsid w:val="00DB6626"/>
    <w:rsid w:val="00DB6CA1"/>
    <w:rsid w:val="00DB7703"/>
    <w:rsid w:val="00DC39A9"/>
    <w:rsid w:val="00DC53E7"/>
    <w:rsid w:val="00DC6C94"/>
    <w:rsid w:val="00DC756C"/>
    <w:rsid w:val="00DD06E0"/>
    <w:rsid w:val="00DD0C2C"/>
    <w:rsid w:val="00DD0DB3"/>
    <w:rsid w:val="00DD4145"/>
    <w:rsid w:val="00DD576B"/>
    <w:rsid w:val="00DE22B1"/>
    <w:rsid w:val="00DE283D"/>
    <w:rsid w:val="00DE3299"/>
    <w:rsid w:val="00DE44DC"/>
    <w:rsid w:val="00DE53C6"/>
    <w:rsid w:val="00DE60C1"/>
    <w:rsid w:val="00DE67FC"/>
    <w:rsid w:val="00DE7223"/>
    <w:rsid w:val="00DF0815"/>
    <w:rsid w:val="00DF30DF"/>
    <w:rsid w:val="00DF4AA7"/>
    <w:rsid w:val="00DF4AAF"/>
    <w:rsid w:val="00DF629C"/>
    <w:rsid w:val="00DF7964"/>
    <w:rsid w:val="00E02397"/>
    <w:rsid w:val="00E05A44"/>
    <w:rsid w:val="00E064D0"/>
    <w:rsid w:val="00E06B0C"/>
    <w:rsid w:val="00E07B9A"/>
    <w:rsid w:val="00E113D6"/>
    <w:rsid w:val="00E15C23"/>
    <w:rsid w:val="00E15F57"/>
    <w:rsid w:val="00E17A4E"/>
    <w:rsid w:val="00E22B3F"/>
    <w:rsid w:val="00E237F4"/>
    <w:rsid w:val="00E238E4"/>
    <w:rsid w:val="00E253B2"/>
    <w:rsid w:val="00E26F58"/>
    <w:rsid w:val="00E27BD3"/>
    <w:rsid w:val="00E304A2"/>
    <w:rsid w:val="00E30FEC"/>
    <w:rsid w:val="00E31CCF"/>
    <w:rsid w:val="00E32A4A"/>
    <w:rsid w:val="00E335BD"/>
    <w:rsid w:val="00E4069E"/>
    <w:rsid w:val="00E4076B"/>
    <w:rsid w:val="00E414C6"/>
    <w:rsid w:val="00E43552"/>
    <w:rsid w:val="00E45EF3"/>
    <w:rsid w:val="00E47B63"/>
    <w:rsid w:val="00E519C5"/>
    <w:rsid w:val="00E52777"/>
    <w:rsid w:val="00E52B32"/>
    <w:rsid w:val="00E5329C"/>
    <w:rsid w:val="00E5363C"/>
    <w:rsid w:val="00E53A16"/>
    <w:rsid w:val="00E54AF8"/>
    <w:rsid w:val="00E54F6C"/>
    <w:rsid w:val="00E55ABC"/>
    <w:rsid w:val="00E56DF0"/>
    <w:rsid w:val="00E57B74"/>
    <w:rsid w:val="00E60AB5"/>
    <w:rsid w:val="00E6150C"/>
    <w:rsid w:val="00E61DFE"/>
    <w:rsid w:val="00E62283"/>
    <w:rsid w:val="00E634BD"/>
    <w:rsid w:val="00E63F05"/>
    <w:rsid w:val="00E65040"/>
    <w:rsid w:val="00E66779"/>
    <w:rsid w:val="00E668EB"/>
    <w:rsid w:val="00E67CD9"/>
    <w:rsid w:val="00E67D45"/>
    <w:rsid w:val="00E70031"/>
    <w:rsid w:val="00E714A5"/>
    <w:rsid w:val="00E73087"/>
    <w:rsid w:val="00E73256"/>
    <w:rsid w:val="00E73617"/>
    <w:rsid w:val="00E73D08"/>
    <w:rsid w:val="00E75259"/>
    <w:rsid w:val="00E75C57"/>
    <w:rsid w:val="00E809FE"/>
    <w:rsid w:val="00E80C52"/>
    <w:rsid w:val="00E80E0E"/>
    <w:rsid w:val="00E8129F"/>
    <w:rsid w:val="00E81E3D"/>
    <w:rsid w:val="00E82032"/>
    <w:rsid w:val="00E82400"/>
    <w:rsid w:val="00E845C2"/>
    <w:rsid w:val="00E8629F"/>
    <w:rsid w:val="00E86553"/>
    <w:rsid w:val="00E902E8"/>
    <w:rsid w:val="00E908D1"/>
    <w:rsid w:val="00E909C8"/>
    <w:rsid w:val="00E93AD2"/>
    <w:rsid w:val="00E94592"/>
    <w:rsid w:val="00E963ED"/>
    <w:rsid w:val="00E97AE2"/>
    <w:rsid w:val="00EA1146"/>
    <w:rsid w:val="00EA15C3"/>
    <w:rsid w:val="00EA15EB"/>
    <w:rsid w:val="00EA1F0B"/>
    <w:rsid w:val="00EA20D4"/>
    <w:rsid w:val="00EA2BCA"/>
    <w:rsid w:val="00EA30E5"/>
    <w:rsid w:val="00EA3C24"/>
    <w:rsid w:val="00EA40EB"/>
    <w:rsid w:val="00EA5C32"/>
    <w:rsid w:val="00EA6691"/>
    <w:rsid w:val="00EA69D1"/>
    <w:rsid w:val="00EA7566"/>
    <w:rsid w:val="00EA7B28"/>
    <w:rsid w:val="00EB1DCA"/>
    <w:rsid w:val="00EB2122"/>
    <w:rsid w:val="00EB342C"/>
    <w:rsid w:val="00EB45AC"/>
    <w:rsid w:val="00EB47AD"/>
    <w:rsid w:val="00EB5CED"/>
    <w:rsid w:val="00EC18D8"/>
    <w:rsid w:val="00EC2A82"/>
    <w:rsid w:val="00EC3ADB"/>
    <w:rsid w:val="00EC44C8"/>
    <w:rsid w:val="00EC49ED"/>
    <w:rsid w:val="00EC4B85"/>
    <w:rsid w:val="00EC556A"/>
    <w:rsid w:val="00EC69B0"/>
    <w:rsid w:val="00EC7140"/>
    <w:rsid w:val="00EC722B"/>
    <w:rsid w:val="00ED0555"/>
    <w:rsid w:val="00ED16DD"/>
    <w:rsid w:val="00ED293E"/>
    <w:rsid w:val="00ED2DEB"/>
    <w:rsid w:val="00ED509A"/>
    <w:rsid w:val="00ED5262"/>
    <w:rsid w:val="00ED5D0F"/>
    <w:rsid w:val="00EE11B3"/>
    <w:rsid w:val="00EE268C"/>
    <w:rsid w:val="00EE2E65"/>
    <w:rsid w:val="00EE3C68"/>
    <w:rsid w:val="00EE4789"/>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298"/>
    <w:rsid w:val="00F15C84"/>
    <w:rsid w:val="00F16188"/>
    <w:rsid w:val="00F16478"/>
    <w:rsid w:val="00F20B94"/>
    <w:rsid w:val="00F20F8B"/>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5F8B"/>
    <w:rsid w:val="00F360FF"/>
    <w:rsid w:val="00F408E5"/>
    <w:rsid w:val="00F43104"/>
    <w:rsid w:val="00F44A61"/>
    <w:rsid w:val="00F459A2"/>
    <w:rsid w:val="00F4734D"/>
    <w:rsid w:val="00F47599"/>
    <w:rsid w:val="00F47D81"/>
    <w:rsid w:val="00F516D7"/>
    <w:rsid w:val="00F55467"/>
    <w:rsid w:val="00F56558"/>
    <w:rsid w:val="00F56DD6"/>
    <w:rsid w:val="00F60FA0"/>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1FCA"/>
    <w:rsid w:val="00F9384F"/>
    <w:rsid w:val="00FA0423"/>
    <w:rsid w:val="00FA191B"/>
    <w:rsid w:val="00FA2208"/>
    <w:rsid w:val="00FA2CF7"/>
    <w:rsid w:val="00FA2E18"/>
    <w:rsid w:val="00FA64EA"/>
    <w:rsid w:val="00FA6851"/>
    <w:rsid w:val="00FA76C0"/>
    <w:rsid w:val="00FB03F6"/>
    <w:rsid w:val="00FB0D2D"/>
    <w:rsid w:val="00FB256B"/>
    <w:rsid w:val="00FB2CCA"/>
    <w:rsid w:val="00FB380B"/>
    <w:rsid w:val="00FB52C2"/>
    <w:rsid w:val="00FB58D3"/>
    <w:rsid w:val="00FB5EF2"/>
    <w:rsid w:val="00FB6375"/>
    <w:rsid w:val="00FC051F"/>
    <w:rsid w:val="00FC182D"/>
    <w:rsid w:val="00FC542F"/>
    <w:rsid w:val="00FC633F"/>
    <w:rsid w:val="00FC6C4B"/>
    <w:rsid w:val="00FC7090"/>
    <w:rsid w:val="00FC713E"/>
    <w:rsid w:val="00FC7F6F"/>
    <w:rsid w:val="00FD2747"/>
    <w:rsid w:val="00FD2C51"/>
    <w:rsid w:val="00FD489E"/>
    <w:rsid w:val="00FD650F"/>
    <w:rsid w:val="00FF05AA"/>
    <w:rsid w:val="00FF2E3D"/>
    <w:rsid w:val="00FF3030"/>
    <w:rsid w:val="00FF3776"/>
    <w:rsid w:val="00FF3E82"/>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87675715">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3172797">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50443649">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6609351">
      <w:bodyDiv w:val="1"/>
      <w:marLeft w:val="0"/>
      <w:marRight w:val="0"/>
      <w:marTop w:val="0"/>
      <w:marBottom w:val="0"/>
      <w:divBdr>
        <w:top w:val="none" w:sz="0" w:space="0" w:color="auto"/>
        <w:left w:val="none" w:sz="0" w:space="0" w:color="auto"/>
        <w:bottom w:val="none" w:sz="0" w:space="0" w:color="auto"/>
        <w:right w:val="none" w:sz="0" w:space="0" w:color="auto"/>
      </w:divBdr>
      <w:divsChild>
        <w:div w:id="29301111">
          <w:marLeft w:val="1166"/>
          <w:marRight w:val="0"/>
          <w:marTop w:val="115"/>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1286</Words>
  <Characters>7258</Characters>
  <Application>Microsoft Office Word</Application>
  <DocSecurity>0</DocSecurity>
  <Lines>145</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2020-07-27T00:02:00Z</dcterms:created>
  <dcterms:modified xsi:type="dcterms:W3CDTF">2020-08-07T07:59:00Z</dcterms:modified>
</cp:coreProperties>
</file>